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3F" w:rsidRPr="00297942" w:rsidRDefault="00D7593F" w:rsidP="00D759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3F" w:rsidRPr="00297942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D7593F" w:rsidRPr="00297942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D7593F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B69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_18/2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 </w:t>
      </w:r>
      <w:proofErr w:type="spellStart"/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Шуурмак</w:t>
      </w:r>
      <w:proofErr w:type="spellEnd"/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от «</w:t>
      </w:r>
      <w:r w:rsidR="00AB691B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="00AB691B">
        <w:rPr>
          <w:rFonts w:ascii="Times New Roman" w:eastAsia="Times New Roman" w:hAnsi="Times New Roman" w:cs="Times New Roman"/>
          <w:sz w:val="28"/>
          <w:szCs w:val="28"/>
          <w:lang w:eastAsia="ar-SA"/>
        </w:rPr>
        <w:t>_2020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D7593F" w:rsidRDefault="00F51F06" w:rsidP="00D7593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1F06">
        <w:rPr>
          <w:lang w:eastAsia="ru-RU"/>
        </w:rPr>
        <w:br/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резервном фонде и порядке использования бюджетных ассигнований резервного фонда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Default="00F51F06" w:rsidP="00D7593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РФ», Уставом сельского поселения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 сумон Шуурмакский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7593F" w:rsidRPr="00D7593F" w:rsidRDefault="00D7593F" w:rsidP="00D7593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«Положение о резервном фонде и порядке использования бюджетных ассигнований резервного фонда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7593F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br/>
        <w:t>2. Опубликовать настояще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е постановление 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F51F06" w:rsidRP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br/>
        <w:t>3. Контроль по исполнению настоящего постановления оставляю за собой.</w:t>
      </w:r>
    </w:p>
    <w:p w:rsidR="00F51F06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Pr="00D7593F" w:rsidRDefault="00112091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1F06" w:rsidRP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сумона Шуурмакский                                                             Марчин А. О.</w:t>
      </w:r>
    </w:p>
    <w:p w:rsidR="00F51F06" w:rsidRP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1F06" w:rsidRDefault="00F51F06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93F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F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F" w:rsidRPr="00F51F06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BFB" w:rsidRPr="00331BFB" w:rsidRDefault="00F51F06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F51F06" w:rsidRDefault="00331BFB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умона </w:t>
      </w:r>
      <w:proofErr w:type="spellStart"/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 w:rsidR="00AB691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02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AB691B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F51F06"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B691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8/</w:t>
      </w:r>
      <w:r w:rsidR="00AB691B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331BFB" w:rsidRPr="00331BFB" w:rsidRDefault="00331BFB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Pr="00331BFB" w:rsidRDefault="00F51F06" w:rsidP="00331BF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ПОЛОЖЕНИЕ О РЕЗЕРВНОМ ФОНДЕ И ПОРЯДКЕ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ИСПОЛЬЗОВАНИЯ БЮДЖЕТНЫХ АССИГНОВАНИЙ РЕЗЕРВНОГО ФОНДА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1.Общие положения</w:t>
      </w: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1.1.Настоящее Положение о резервном фонде и порядке использования бюджетных ассигнований резервного фонда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 со с</w:t>
      </w:r>
      <w:r w:rsidR="00C74E7F">
        <w:rPr>
          <w:rFonts w:ascii="Times New Roman" w:hAnsi="Times New Roman" w:cs="Times New Roman"/>
          <w:sz w:val="28"/>
          <w:szCs w:val="28"/>
          <w:lang w:eastAsia="ru-RU"/>
        </w:rPr>
        <w:t>татье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й 81 Бюджетного кодекса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В целях настоящего Положения применяются следующие понятия и термины: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главный распорядитель бюджетных средств – орган местного самоуправления, местной администрации, а также наиболее значимое учреждение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получателями бюджетных средств;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получатель бюджетных средств – орган местного самоуправления, орган местной администрации, находящееся в ведении главного распорядителя бюджетных средств бюджетное учреждение, имеющие право на принятие и исполнение бюджетных обязательств за счет средств соответствующего бюджета;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смета - калькуляция затрат необходимых для выполнения работ;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прямой ущерб – реальное уменьшение наличного имущества собственника или ухудшения состояния указанного имущества, а также необходимость для собственника произвести затраты на приобретение, восстановление имущества.</w:t>
      </w:r>
    </w:p>
    <w:p w:rsidR="00331BFB" w:rsidRPr="00331BFB" w:rsidRDefault="00331BFB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2.Задачи и цели</w:t>
      </w: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2.1.Резервный фонд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="00C74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(далее - резервный фонд) создается с целью финансового обеспечения расходов, относящихся к вопросам местного значения муниципального образования, носящих непредвиденный характер и не предусмотренных в бюджете поселения, в том числе: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Проведение мероприятий по предотвращению (предупреждению)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ситуаций, которые могут привести к нарушению функционирования систем жизнеобеспечения населения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Шуурмакский,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ликвидация их последствий;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Проведение неотложных, экстренных ремонтных работ объектов муниципального жилищного фонда, социально-культурной сферы, а также иных объектов муниципальной собственности, имеющих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для жизнеобеспечения населения, проживающего в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сумоне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Шуурмакский, повлекших тяжкие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последствия;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5. Закупка, доставка и кратковременное хранение материальных ресурсов для первоочередного жизнеобеспечения пострадавших граждан;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6. 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3.Порядок формирования средств резервного фонда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3.1.Резервный фонд формируется за счет собственных (налоговых и неналоговых) доходов местного бюджета поселения.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3.2.Размер резервного фонда устанавливается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Главы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местном бюджете поселения на соответствующий финансовый год и не может быть меньше 1 000 (одной тысячи) рублей и не может превышать 3 процента общего объема расходов.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В том, случае если в статье расходов по строке «Резервный фонд» на соответствующий финансовый год запланировано не достаточно денежных средств, то при наступлении чрезвычайной ситуации необходимое количество финансовых средств переносится с другой статьи расходов местного бюджета поселения на основании решения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Но не может превышать 3 процента от общего объема расходов местного бюджета поселения на соответствующий финансовый год.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3.3.Резервный фонд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ежегодно предусматривается в расходной части местного бюджета поселения.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Размер резервного фонда может изменяться в течение года при внесении соответствующих изменений в местный бюджет.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3.4.Введение механизма сокращения бюджетных ассигнований по расходам бюджета поселения распространяется и на размер резервного фонда.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4.Порядок расходования средств резервного фонда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4.1.Средства резервного фонда предоставляются на безвозвратной и безвозмездной основе в пределах размера резервного фонда, утверждённого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местном бюджетепоселения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4.2.Поводом для рассмотрения вопроса о выделении бюджетных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ассигнований резервного фонда на финансирование непредвиденных расходов, в том числе расходов указанных в статье 2 является 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, принятое не позднее одного месяца со дня возникновения чрезвычайной ситуации с приложением обоснований и сметно-финансовых расчетов, подтверждающих сумму испрашиваемых бюджетных ассигнований.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При необходимости, к указанному решению прилагаются также иные документы, подтверждающие необходимость и неотложность осуществления расходов на соответствующие цели.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4.3.Основанием для предоставления бюджетных ассигнований резервного фонда является 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4.4.Средства резервного фонда расходуются исключительно по целевому назначению, установленному настоящим полож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ением</w:t>
      </w:r>
      <w:proofErr w:type="gramEnd"/>
      <w:r w:rsid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br/>
        <w:t>4.5.Бухгалтер администрациис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Главы сельского поселения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осуществляет перечисление денежных средств в установленном порядке.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4.6.Решение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является основанием для внесения соответствующих изменений в сводную бюджетную роспись местного бюджета поселения;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4.7.Средства резервного фонда, предоставленные в соответствии с решением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обосновывающих размер запрашиваемых средств на мероприятия по ликвидации чрезвычайных ситуаций из резервного фонда, предусматриваемого в местном бюджете поселения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1.Заявка на финансирование мероприятий за счет средств резервного фонда, предусматриваемого в местном бюджете, на имя </w:t>
      </w:r>
      <w:proofErr w:type="spellStart"/>
      <w:r w:rsidR="000842DD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2.К заявке на финансирование мероприятий за счет средств резервного фонда прилагается (далее - Заявка):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2.1.Смета потребности в денежных средствах на оказание помощи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на мероприятия по ликвидации чрезвычайных ситуаций.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2.2.Список на получение единовременной материальной помощи граждан, пострадавших в результате чрезвычайной ситуации.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2.3.Сводные сведения о прямом материальном ущербе.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2.4.Акт обследования объекта, поврежденного (разрушенного) в результате ЧС.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2.5.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Кино-фотодокументы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таковых).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2.6.Протокол заседания Комиссии по чрезвычайным ситуациям.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Указанные п.п. 2.1-2.5 документы формируются должностными лицами администрации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2DD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Предлагаемый для выделения объем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 xml:space="preserve"> ассигнований резервного фонда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части расходов на выплаты пострадавшим гражданам в следующих размерах: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- при выплате семьям граждан, погибших в результате чрезвычайной ситуации, единовреме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>нного пособия на погребение - 7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- при оказании гражданам единовременной материальной помощи за частично утраченное имущество - 1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на семью, за полностью утраченное имущество -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на семью.</w:t>
      </w:r>
      <w:proofErr w:type="gramEnd"/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7.Порядок учета и контроля использования средств резервного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фонда и отчетность об их использовании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7.1.Выделенные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7.2.Бухгалтер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администрации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ведёт учёт расходования средств резервного фонда.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7.3.Адмиинстрация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, в распоряжение которых выделяются средства резервного фонда, несёт ответственность за целевое использование средств в порядке, установленном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законодательством, и в месячный срок после проведения соответствующих мероприятий предоставляют в бухгалтерию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администрации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подробный отчет о целевом использовании выделенных средств.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7.4.За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7.5.Отчёт об использовании бюджетных ассигнований резервного фонда администрации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прилагается к ежеквартальному 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годовому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отчётам об исполнении местного бюджета поселения.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2DD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8.Заключительные положения</w:t>
      </w:r>
    </w:p>
    <w:p w:rsidR="00F51F06" w:rsidRP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8.1.Решение о выделении бюджетных ассигнований резервного фонда является основанием для внесения изменений в сводную бюджетную роспись местного бюджета поселения на текущий год путем уменьшения бюджетных ассигнований резервного фонда с одновременным увеличением бюджетных ассигнований по соответствующим разделам бюджетной классификации.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8.2.Неиспользованные бюджетные ассигнования, выделенные из резервного фонда, подлежат возврату на единый счет местного бюджета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одновременно с представлением отчета о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целевом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выделенных бюджетных ассигнований.</w:t>
      </w:r>
    </w:p>
    <w:p w:rsidR="00F51F06" w:rsidRDefault="00F51F06"/>
    <w:sectPr w:rsidR="00F51F06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56C"/>
    <w:rsid w:val="000842DD"/>
    <w:rsid w:val="000C4F7C"/>
    <w:rsid w:val="00112091"/>
    <w:rsid w:val="00276212"/>
    <w:rsid w:val="002F6957"/>
    <w:rsid w:val="00331BFB"/>
    <w:rsid w:val="009468E5"/>
    <w:rsid w:val="009B056C"/>
    <w:rsid w:val="009D2B96"/>
    <w:rsid w:val="00AB691B"/>
    <w:rsid w:val="00C74E7F"/>
    <w:rsid w:val="00D108A5"/>
    <w:rsid w:val="00D7593F"/>
    <w:rsid w:val="00F5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E5"/>
    <w:rPr>
      <w:b/>
      <w:bCs/>
    </w:rPr>
  </w:style>
  <w:style w:type="paragraph" w:customStyle="1" w:styleId="editlog">
    <w:name w:val="editlog"/>
    <w:basedOn w:val="a"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68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9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E5"/>
    <w:rPr>
      <w:b/>
      <w:bCs/>
    </w:rPr>
  </w:style>
  <w:style w:type="paragraph" w:customStyle="1" w:styleId="editlog">
    <w:name w:val="editlog"/>
    <w:basedOn w:val="a"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68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9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lol121rws@outlook.com</cp:lastModifiedBy>
  <cp:revision>11</cp:revision>
  <cp:lastPrinted>2020-04-07T03:03:00Z</cp:lastPrinted>
  <dcterms:created xsi:type="dcterms:W3CDTF">2018-03-07T03:48:00Z</dcterms:created>
  <dcterms:modified xsi:type="dcterms:W3CDTF">2020-04-07T03:07:00Z</dcterms:modified>
</cp:coreProperties>
</file>