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D6" w:rsidRPr="000867D6" w:rsidRDefault="000867D6" w:rsidP="000867D6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12529"/>
          <w:sz w:val="27"/>
          <w:szCs w:val="27"/>
        </w:rPr>
      </w:pPr>
      <w:r w:rsidRPr="000867D6">
        <w:rPr>
          <w:rFonts w:ascii="Times New Roman" w:eastAsia="Times New Roman" w:hAnsi="Times New Roman" w:cs="Times New Roman"/>
          <w:color w:val="212529"/>
          <w:sz w:val="27"/>
          <w:szCs w:val="27"/>
        </w:rPr>
        <w:t>Программы кредитно-гарантийной поддержки субъектов предпринимательства</w:t>
      </w:r>
    </w:p>
    <w:p w:rsidR="000867D6" w:rsidRPr="000867D6" w:rsidRDefault="000867D6" w:rsidP="000867D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tbl>
      <w:tblPr>
        <w:tblW w:w="15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2819"/>
        <w:gridCol w:w="7783"/>
        <w:gridCol w:w="3726"/>
      </w:tblGrid>
      <w:tr w:rsidR="000867D6" w:rsidRPr="000867D6" w:rsidTr="000867D6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Предоставляемые услуги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0867D6" w:rsidRPr="000867D6" w:rsidTr="000867D6">
        <w:tc>
          <w:tcPr>
            <w:tcW w:w="150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Кредитная поддержка</w:t>
            </w:r>
          </w:p>
        </w:tc>
      </w:tr>
      <w:tr w:rsidR="000867D6" w:rsidRPr="000867D6" w:rsidTr="000867D6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компания Фонд поддержки предпринимательства Республики Тыва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займы для бизнеса до 3 млн. рублей: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ставка – 6-12 % </w:t>
            </w:r>
            <w:proofErr w:type="gram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срок займа – до 3 лет;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решение о выдаче займа от 7 дней;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гарантированная процентная ставка на всей территории Республики Тыва;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отсутствие затрат на страхование;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возможность подачи документов в офисе «Многофункциональный центр для бизнеса».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документов, необходимых для получения займа, вы найдете на сайте </w:t>
            </w:r>
            <w:hyperlink r:id="rId4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www.fpp-tuva.ru</w:t>
              </w:r>
            </w:hyperlink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ул. Тувинских Добровольцев, д.18, здание Народного Банка, 2 этаж, тел./факс: 8(39422) 3-62-02;</w:t>
            </w:r>
            <w:proofErr w:type="gramEnd"/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https://vk.com/fpptuva</w:t>
              </w:r>
            </w:hyperlink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 </w:t>
            </w:r>
            <w:hyperlink r:id="rId6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bsf-tuva@mail.ru</w:t>
              </w:r>
            </w:hyperlink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сайт </w:t>
            </w:r>
            <w:hyperlink r:id="rId7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www.fpp-tuva.ru</w:t>
              </w:r>
            </w:hyperlink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0867D6" w:rsidRPr="000867D6" w:rsidTr="000867D6">
        <w:trPr>
          <w:trHeight w:val="3500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Кызылское</w:t>
            </w:r>
            <w:proofErr w:type="spell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8591 ПАО «Сбербанк»</w:t>
            </w:r>
          </w:p>
        </w:tc>
        <w:tc>
          <w:tcPr>
            <w:tcW w:w="7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1. «Программа 8,5»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процентная ставка по кредиту для заемщика до 8,5 % годовых;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размер кредита на инвестиционные цели от 3 млн. рублей до 1 млрд. рублей;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размер кредита на пополнение оборотных средств от 3 млн. рублей до 100 млн. рублей;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срок кредитного договора на инвестиционные цели до 10 лет;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срок кредитного договора на пополнение оборотных средств до 3 лет.   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(Постановление Правительства РФ от 30 декабря 2018 г. № 1764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2019-2024 годах субъектам малого и среднего предпринимательства по льготной ставке»).</w:t>
            </w:r>
          </w:p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Программа Корпорации МСП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льготное фондирование Банков под поручительство Корпорации МСП при кредитовании заемщиков отдельных отраслей по ставкам не более 10,6% годовых для малого бизнеса.</w:t>
            </w:r>
          </w:p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3. Льготное кредитование агропромышленного комплекса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кредитование сельхозпроизводителей и переработчиков сельскохозяйственной продукции по ставке не более 5% годовых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(Постановление Правительства РФ от 29 декабря 2016 г. № 1528 «Об утверждении Правил предоставления из федерального бюджета субсидий </w:t>
            </w: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российским кредитным организациям...»)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Кызыл, ул. </w:t>
            </w:r>
            <w:proofErr w:type="spell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, д. 34а, тел. 8(39422) 3-59-33, 2-13-39</w:t>
            </w:r>
          </w:p>
        </w:tc>
      </w:tr>
      <w:tr w:rsidR="000867D6" w:rsidRPr="000867D6" w:rsidTr="000867D6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Тувинский региональный филиал АО «</w:t>
            </w:r>
            <w:proofErr w:type="spell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Россельхозбанк</w:t>
            </w:r>
            <w:proofErr w:type="spell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7D6" w:rsidRPr="000867D6" w:rsidRDefault="000867D6" w:rsidP="0008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ул. Тувинских добровольцев, д.23, тел. 8(39422) 2-04-01</w:t>
            </w:r>
          </w:p>
        </w:tc>
      </w:tr>
      <w:tr w:rsidR="000867D6" w:rsidRPr="000867D6" w:rsidTr="000867D6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«Народный банк Тувы»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 «Программа 8,5»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процентная ставка по кредиту для заемщика до 8,5 % </w:t>
            </w:r>
            <w:proofErr w:type="gram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размер кредита на инвестиционные цели от 3 млн. рублей до 1 млрд. рублей;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размер кредита на пополнение оборотных средств от 3 млн. рублей до 100 млн. рублей;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срок кредитного договора на инвестиционные цели до 10 лет;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срок кредитного договора на пополнение оборотных средств до 3 лет. 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ул. Тувинских Добровольцев, д.18, тел. 8(39422) 3-03-89</w:t>
            </w:r>
          </w:p>
        </w:tc>
      </w:tr>
      <w:tr w:rsidR="000867D6" w:rsidRPr="000867D6" w:rsidTr="000867D6">
        <w:tc>
          <w:tcPr>
            <w:tcW w:w="150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Гарантийная поддержка</w:t>
            </w:r>
          </w:p>
        </w:tc>
      </w:tr>
      <w:tr w:rsidR="000867D6" w:rsidRPr="000867D6" w:rsidTr="000867D6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Унитарная некоммерческая организация Гарантийный Фонд Республики Тыва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и расширение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 (далее – МСП) к кредитным и иным финансовым ресурсам в «МСП Банке», ПАО «Сбербанке», АО «</w:t>
            </w:r>
            <w:proofErr w:type="spell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РоссельхозБанке</w:t>
            </w:r>
            <w:proofErr w:type="spell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», Народном Банке Тувы;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размер поручительства до 70% от суммы обязательства, но не более 5 млн. рублей;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системы поручительств и независимых гарантий основанным на кредитных договорах, договорах займа, договорах финансовой аренды (лизинга), договорах о предоставлении банковской гарантии и иных договорах обязательствам субъектов МСП Республики Тыва и (или) организаций, образующих инфраструктуру поддержки субъектов МСП Республики Тыва, а также оказание содействия их развитию на расширение производства, приобретение и модернизацию основных средств, внедрение новых технологий, инновационную деятельность и </w:t>
            </w:r>
            <w:proofErr w:type="spell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proofErr w:type="gram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Республике Тыва.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ул. Тувинских Добровольцев, д.18, здание Народного Банка, 2 этаж, </w:t>
            </w:r>
            <w:proofErr w:type="spell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. 212, тел./факс: 8(39422) 3-62-02;</w:t>
            </w:r>
            <w:proofErr w:type="gramEnd"/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https://vk.com/fpptuva</w:t>
              </w:r>
            </w:hyperlink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 </w:t>
            </w:r>
            <w:hyperlink r:id="rId9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bsf-tuva@mail.ru</w:t>
              </w:r>
            </w:hyperlink>
          </w:p>
        </w:tc>
      </w:tr>
      <w:tr w:rsidR="000867D6" w:rsidRPr="000867D6" w:rsidTr="000867D6">
        <w:tc>
          <w:tcPr>
            <w:tcW w:w="150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Лизинговая поддержка</w:t>
            </w:r>
          </w:p>
        </w:tc>
      </w:tr>
      <w:tr w:rsidR="000867D6" w:rsidRPr="000867D6" w:rsidTr="000867D6">
        <w:trPr>
          <w:trHeight w:val="1404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Региональные лизинговые компании:</w:t>
            </w:r>
          </w:p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1) г. Казань Республики Татарстан;</w:t>
            </w:r>
          </w:p>
        </w:tc>
        <w:tc>
          <w:tcPr>
            <w:tcW w:w="7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 лизинг нового оборудования, ранее не использованного или не введенного в эксплуатацию, следующих категорий: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промышленное оборудование;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в сфере переработки и хранения сельскохозяйственной продукции;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высокотехнологичное и инновационное оборудование;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лизинга: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авансовый платеж от 10% стоимости предмета лизинга;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процентная ставка 6% </w:t>
            </w:r>
            <w:proofErr w:type="gram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для российского оборудования, 8% годовых – для иностранного оборудования;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лизинга: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авансовый платеж от 10% стоимости предмета лизинга;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процентная ставка 6% </w:t>
            </w:r>
            <w:proofErr w:type="gram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годовых</w:t>
            </w:r>
            <w:proofErr w:type="gram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для российского оборудования, 8% годовых – для иностранного оборудования;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сумма финансирования от 2,5 млн. рублей до 200 млн. рублей;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срок лизинга от 13 до 84 месяцев.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gram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. Казань, ул. Петербургская, 28, 2 этаж, тел. 8(843) 524-72-32,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сайт </w:t>
            </w:r>
            <w:hyperlink r:id="rId10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http://rlcrt.ru/</w:t>
              </w:r>
            </w:hyperlink>
          </w:p>
        </w:tc>
      </w:tr>
      <w:tr w:rsidR="000867D6" w:rsidRPr="000867D6" w:rsidTr="000867D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7D6" w:rsidRPr="000867D6" w:rsidRDefault="000867D6" w:rsidP="0008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2) г. Уфа Республики Башкортостан;</w:t>
            </w:r>
          </w:p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7D6" w:rsidRPr="000867D6" w:rsidRDefault="000867D6" w:rsidP="0008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gram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УФА, ул. </w:t>
            </w:r>
            <w:proofErr w:type="spell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Цюрупы</w:t>
            </w:r>
            <w:proofErr w:type="spell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, д. 16, тел. 8(347) 222-46-16, 222-46-17, электронный почта </w:t>
            </w:r>
            <w:hyperlink r:id="rId11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info@rlcrb.ru</w:t>
              </w:r>
            </w:hyperlink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сайт </w:t>
            </w:r>
            <w:hyperlink r:id="rId12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https://rlcrb.ru/</w:t>
              </w:r>
            </w:hyperlink>
          </w:p>
        </w:tc>
      </w:tr>
      <w:tr w:rsidR="000867D6" w:rsidRPr="000867D6" w:rsidTr="000867D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7D6" w:rsidRPr="000867D6" w:rsidRDefault="000867D6" w:rsidP="0008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3) г. Якутск Республики Саха-Якутия;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7D6" w:rsidRPr="000867D6" w:rsidRDefault="000867D6" w:rsidP="0008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Саха (Якутия) </w:t>
            </w:r>
            <w:proofErr w:type="gram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. Якутск, ул. Крупской, 37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тел. </w:t>
            </w: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8 (4112) 508-537, 8 (914) 220-25-37,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 </w:t>
            </w:r>
            <w:hyperlink r:id="rId13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info@rlcykt.ru</w:t>
              </w:r>
            </w:hyperlink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sales@rlcykt.ru</w:t>
              </w:r>
            </w:hyperlink>
          </w:p>
        </w:tc>
      </w:tr>
      <w:tr w:rsidR="000867D6" w:rsidRPr="000867D6" w:rsidTr="000867D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7D6" w:rsidRPr="000867D6" w:rsidRDefault="000867D6" w:rsidP="0008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4) г. Ярославль Ярославской области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7D6" w:rsidRPr="000867D6" w:rsidRDefault="000867D6" w:rsidP="00086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Ярославль, ул. Свердлова, д.25, </w:t>
            </w:r>
            <w:proofErr w:type="spell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. 2, 3 этаж,</w:t>
            </w: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тел. 8(4852) 59-44-83,</w:t>
            </w: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электронная почта </w:t>
            </w:r>
            <w:hyperlink r:id="rId15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info@rlc76.ru</w:t>
              </w:r>
            </w:hyperlink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сайт </w:t>
            </w:r>
            <w:hyperlink r:id="rId16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www.rlc76.ru</w:t>
              </w:r>
            </w:hyperlink>
          </w:p>
        </w:tc>
      </w:tr>
      <w:tr w:rsidR="000867D6" w:rsidRPr="000867D6" w:rsidTr="000867D6">
        <w:tc>
          <w:tcPr>
            <w:tcW w:w="150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Нефинансовые меры поддержки</w:t>
            </w:r>
          </w:p>
        </w:tc>
      </w:tr>
      <w:tr w:rsidR="000867D6" w:rsidRPr="000867D6" w:rsidTr="000867D6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предпринимательства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консультационные услуги (налогообложение, бухгалтерский учет, маркетинг, по вопросам правового обеспечения деятельности, информационного сопровождения и применения трудового </w:t>
            </w: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законодательства);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семинары по актуальным вопросам ведения предпринимательской деятельности;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образовательные программы;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обеспечение участия СМСП в выставочно-ярмарочных мероприятиях, в </w:t>
            </w:r>
            <w:proofErr w:type="spellStart"/>
            <w:proofErr w:type="gram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бизнес-миссиях</w:t>
            </w:r>
            <w:proofErr w:type="spellEnd"/>
            <w:proofErr w:type="gram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 для предпринимателей: конференции, форумы, круглые столы;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в приведении продукции в соответствие с необходимыми требованиями (стандартизация, сертификация, необходимые разрешения, патентирование).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г. Кызыл, ул. Тувинских Добровольцев, д.18, здание Народного Банка, 2 этаж, тел./факс: </w:t>
            </w: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8(39422) 3-62-02;</w:t>
            </w:r>
            <w:proofErr w:type="gramEnd"/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https://vk.com/fpptuva</w:t>
              </w:r>
            </w:hyperlink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 </w:t>
            </w:r>
            <w:hyperlink r:id="rId18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bsf-tuva@mail.ru</w:t>
              </w:r>
            </w:hyperlink>
          </w:p>
        </w:tc>
      </w:tr>
      <w:tr w:rsidR="000867D6" w:rsidRPr="000867D6" w:rsidTr="000867D6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поддержки экспорта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 по вопросам экспортной деятельности;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в формировании и продвижении инвестиционного и экспортного предложения, в том числе в подготовке и переводе на иностранные языки презентационных материалов;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и проведение встреч и переговоров с иностранными субъектами предпринимательской деятельности на территории Российской Федерации и за рубежом.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ул. Тувинских Добровольцев, д.18, здание Народного Банка, 2 этаж, тел./факс: 8(39422) 3-62-02;</w:t>
            </w:r>
            <w:proofErr w:type="gramEnd"/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9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https://vk.com/fpptuva</w:t>
              </w:r>
            </w:hyperlink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</w:p>
          <w:p w:rsidR="000867D6" w:rsidRPr="000867D6" w:rsidRDefault="000867D6" w:rsidP="000867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7D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 </w:t>
            </w:r>
            <w:hyperlink r:id="rId20" w:history="1">
              <w:r w:rsidRPr="000867D6">
                <w:rPr>
                  <w:rFonts w:ascii="Times New Roman" w:eastAsia="Times New Roman" w:hAnsi="Times New Roman" w:cs="Times New Roman"/>
                  <w:color w:val="4B69BF"/>
                  <w:sz w:val="24"/>
                  <w:szCs w:val="24"/>
                </w:rPr>
                <w:t>bsf-tuva@mail.ru</w:t>
              </w:r>
            </w:hyperlink>
          </w:p>
        </w:tc>
      </w:tr>
    </w:tbl>
    <w:p w:rsidR="00BC6223" w:rsidRDefault="00BC6223"/>
    <w:sectPr w:rsidR="00BC6223" w:rsidSect="000867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67D6"/>
    <w:rsid w:val="000867D6"/>
    <w:rsid w:val="00BC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6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7D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8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67D6"/>
    <w:rPr>
      <w:b/>
      <w:bCs/>
    </w:rPr>
  </w:style>
  <w:style w:type="character" w:styleId="a5">
    <w:name w:val="Hyperlink"/>
    <w:basedOn w:val="a0"/>
    <w:uiPriority w:val="99"/>
    <w:semiHidden/>
    <w:unhideWhenUsed/>
    <w:rsid w:val="000867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0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pptuva" TargetMode="External"/><Relationship Id="rId13" Type="http://schemas.openxmlformats.org/officeDocument/2006/relationships/hyperlink" Target="mailto:info@rlcykt.ru" TargetMode="External"/><Relationship Id="rId18" Type="http://schemas.openxmlformats.org/officeDocument/2006/relationships/hyperlink" Target="mailto:bsf-tuva@mail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fpp-tuva.ru/" TargetMode="External"/><Relationship Id="rId12" Type="http://schemas.openxmlformats.org/officeDocument/2006/relationships/hyperlink" Target="https://rlcrb.ru/" TargetMode="External"/><Relationship Id="rId17" Type="http://schemas.openxmlformats.org/officeDocument/2006/relationships/hyperlink" Target="https://vk.com/fpptuv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lc76.ru/" TargetMode="External"/><Relationship Id="rId20" Type="http://schemas.openxmlformats.org/officeDocument/2006/relationships/hyperlink" Target="mailto:bsf-tuv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sf-tuva@mail.ru" TargetMode="External"/><Relationship Id="rId11" Type="http://schemas.openxmlformats.org/officeDocument/2006/relationships/hyperlink" Target="mailto:info@rlcrb.ru" TargetMode="External"/><Relationship Id="rId5" Type="http://schemas.openxmlformats.org/officeDocument/2006/relationships/hyperlink" Target="https://vk.com/fpptuva" TargetMode="External"/><Relationship Id="rId15" Type="http://schemas.openxmlformats.org/officeDocument/2006/relationships/hyperlink" Target="mailto:info@rlc76.ru" TargetMode="External"/><Relationship Id="rId10" Type="http://schemas.openxmlformats.org/officeDocument/2006/relationships/hyperlink" Target="http://rlcrt.ru/" TargetMode="External"/><Relationship Id="rId19" Type="http://schemas.openxmlformats.org/officeDocument/2006/relationships/hyperlink" Target="https://vk.com/fpptuva" TargetMode="External"/><Relationship Id="rId4" Type="http://schemas.openxmlformats.org/officeDocument/2006/relationships/hyperlink" Target="http://www.fpp-tuva.ru/" TargetMode="External"/><Relationship Id="rId9" Type="http://schemas.openxmlformats.org/officeDocument/2006/relationships/hyperlink" Target="mailto:bsf-tuva@mail.ru" TargetMode="External"/><Relationship Id="rId14" Type="http://schemas.openxmlformats.org/officeDocument/2006/relationships/hyperlink" Target="mailto:sales@rlcyk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2024-05-03T05:00:00Z</dcterms:created>
  <dcterms:modified xsi:type="dcterms:W3CDTF">2024-05-03T05:01:00Z</dcterms:modified>
</cp:coreProperties>
</file>