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F" w:rsidRDefault="0043534F" w:rsidP="0043534F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Итоги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социально-экономического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развития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сельского</w:t>
      </w:r>
      <w:proofErr w:type="spellEnd"/>
    </w:p>
    <w:p w:rsidR="0043534F" w:rsidRDefault="0043534F" w:rsidP="0043534F">
      <w:pPr>
        <w:pStyle w:val="Standard"/>
        <w:jc w:val="center"/>
      </w:pPr>
      <w:proofErr w:type="spellStart"/>
      <w:r>
        <w:rPr>
          <w:b/>
          <w:sz w:val="28"/>
          <w:szCs w:val="28"/>
        </w:rPr>
        <w:t>поселения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Шуурмакский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Тес-Хемского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12</w:t>
      </w:r>
      <w:r w:rsidR="002670FE">
        <w:rPr>
          <w:b/>
          <w:sz w:val="28"/>
          <w:szCs w:val="28"/>
        </w:rPr>
        <w:t xml:space="preserve">  </w:t>
      </w:r>
      <w:proofErr w:type="spellStart"/>
      <w:r w:rsidR="002670FE">
        <w:rPr>
          <w:b/>
          <w:sz w:val="28"/>
          <w:szCs w:val="28"/>
        </w:rPr>
        <w:t>месяцев</w:t>
      </w:r>
      <w:proofErr w:type="spellEnd"/>
      <w:r w:rsidR="002670FE">
        <w:rPr>
          <w:b/>
          <w:sz w:val="28"/>
          <w:szCs w:val="28"/>
        </w:rPr>
        <w:t xml:space="preserve"> 20</w:t>
      </w:r>
      <w:r w:rsidR="002670FE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</w:p>
    <w:p w:rsidR="0043534F" w:rsidRDefault="0043534F" w:rsidP="0043534F">
      <w:pPr>
        <w:pStyle w:val="Standard"/>
        <w:jc w:val="center"/>
        <w:rPr>
          <w:b/>
          <w:sz w:val="28"/>
          <w:szCs w:val="28"/>
        </w:rPr>
      </w:pPr>
    </w:p>
    <w:p w:rsidR="0043534F" w:rsidRDefault="0043534F" w:rsidP="0043534F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Итоги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подготовлены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основными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одобренными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обозначенных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Послании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22.11.2012 и </w:t>
      </w:r>
      <w:proofErr w:type="spellStart"/>
      <w:r>
        <w:rPr>
          <w:sz w:val="28"/>
          <w:szCs w:val="28"/>
        </w:rPr>
        <w:t>Бюджетном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послании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и 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обобщения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spacing w:line="360" w:lineRule="auto"/>
        <w:rPr>
          <w:b/>
          <w:sz w:val="28"/>
          <w:szCs w:val="28"/>
        </w:rPr>
      </w:pPr>
    </w:p>
    <w:p w:rsidR="0043534F" w:rsidRDefault="0043534F" w:rsidP="0043534F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направления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приоритеты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социально-экономического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развития</w:t>
      </w:r>
      <w:proofErr w:type="spellEnd"/>
    </w:p>
    <w:p w:rsidR="0043534F" w:rsidRDefault="0043534F" w:rsidP="0043534F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поселения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Шуурмакский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Тес-Хемского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12 </w:t>
      </w:r>
      <w:proofErr w:type="spellStart"/>
      <w:r>
        <w:rPr>
          <w:b/>
          <w:sz w:val="28"/>
          <w:szCs w:val="28"/>
        </w:rPr>
        <w:t>месяцев</w:t>
      </w:r>
      <w:proofErr w:type="spell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</w:p>
    <w:p w:rsidR="0043534F" w:rsidRDefault="0043534F" w:rsidP="0043534F">
      <w:pPr>
        <w:pStyle w:val="Standard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Шуурмакский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являлись</w:t>
      </w:r>
      <w:proofErr w:type="spellEnd"/>
      <w:r>
        <w:rPr>
          <w:sz w:val="28"/>
          <w:szCs w:val="28"/>
        </w:rPr>
        <w:t>:</w:t>
      </w:r>
    </w:p>
    <w:p w:rsidR="0043534F" w:rsidRDefault="0043534F" w:rsidP="0043534F">
      <w:pPr>
        <w:pStyle w:val="Standard"/>
        <w:numPr>
          <w:ilvl w:val="0"/>
          <w:numId w:val="2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максимальная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>;</w:t>
      </w:r>
    </w:p>
    <w:p w:rsidR="0043534F" w:rsidRDefault="0043534F" w:rsidP="0043534F">
      <w:pPr>
        <w:pStyle w:val="Standard"/>
        <w:numPr>
          <w:ilvl w:val="0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достаточность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обязательность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своевременность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расходов</w:t>
      </w:r>
      <w:proofErr w:type="spellEnd"/>
      <w:r>
        <w:rPr>
          <w:sz w:val="28"/>
          <w:szCs w:val="28"/>
        </w:rPr>
        <w:t>;</w:t>
      </w:r>
    </w:p>
    <w:p w:rsidR="0043534F" w:rsidRDefault="0043534F" w:rsidP="0043534F">
      <w:pPr>
        <w:pStyle w:val="Standard"/>
        <w:numPr>
          <w:ilvl w:val="0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мобилизация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неналоговых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;</w:t>
      </w:r>
    </w:p>
    <w:p w:rsidR="0043534F" w:rsidRDefault="0043534F" w:rsidP="0043534F">
      <w:pPr>
        <w:pStyle w:val="Standard"/>
        <w:numPr>
          <w:ilvl w:val="0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конкурентной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размещении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оказание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обеспечении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расходования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>;</w:t>
      </w:r>
    </w:p>
    <w:p w:rsidR="0043534F" w:rsidRDefault="0043534F" w:rsidP="0043534F">
      <w:pPr>
        <w:pStyle w:val="Standard"/>
        <w:numPr>
          <w:ilvl w:val="0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развитии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спорта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>;</w:t>
      </w:r>
    </w:p>
    <w:p w:rsidR="0043534F" w:rsidRDefault="0043534F" w:rsidP="0043534F">
      <w:pPr>
        <w:pStyle w:val="Standard"/>
        <w:numPr>
          <w:ilvl w:val="0"/>
          <w:numId w:val="1"/>
        </w:numPr>
        <w:tabs>
          <w:tab w:val="left" w:pos="0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повышение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Экономический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стабилизации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дальнейшего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оживления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безработицы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jc w:val="center"/>
        <w:rPr>
          <w:b/>
          <w:sz w:val="28"/>
          <w:szCs w:val="28"/>
          <w:lang w:val="ru-RU"/>
        </w:rPr>
      </w:pPr>
    </w:p>
    <w:p w:rsidR="001E6276" w:rsidRDefault="001E6276" w:rsidP="0043534F">
      <w:pPr>
        <w:pStyle w:val="Standard"/>
        <w:jc w:val="center"/>
        <w:rPr>
          <w:b/>
          <w:sz w:val="28"/>
          <w:szCs w:val="28"/>
          <w:lang w:val="ru-RU"/>
        </w:rPr>
      </w:pPr>
    </w:p>
    <w:p w:rsidR="001E6276" w:rsidRPr="001E6276" w:rsidRDefault="001E6276" w:rsidP="0043534F">
      <w:pPr>
        <w:pStyle w:val="Standard"/>
        <w:jc w:val="center"/>
        <w:rPr>
          <w:b/>
          <w:sz w:val="28"/>
          <w:szCs w:val="28"/>
          <w:lang w:val="ru-RU"/>
        </w:rPr>
      </w:pPr>
    </w:p>
    <w:p w:rsidR="0043534F" w:rsidRDefault="00A767A3" w:rsidP="0043534F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 xml:space="preserve">      </w:t>
      </w:r>
      <w:r w:rsidR="0043534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Распоряжения администрации</w:t>
      </w:r>
      <w:r w:rsidR="0043534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издаются по мере производственной необходимости. За 2020 год издано </w:t>
      </w:r>
      <w:r w:rsidR="0043534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43534F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66</w:t>
      </w:r>
      <w:r w:rsidR="0043534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 </w:t>
      </w:r>
      <w:r w:rsidR="0043534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распоряжений, касающиеся производственной деятельности, оплаты труда работников, кадровые вопросы.</w:t>
      </w:r>
    </w:p>
    <w:p w:rsidR="0043534F" w:rsidRDefault="0043534F" w:rsidP="0043534F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Постановлений администраций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 2020 год было принято - _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102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.  </w:t>
      </w:r>
    </w:p>
    <w:p w:rsidR="0043534F" w:rsidRPr="004C1349" w:rsidRDefault="0043534F" w:rsidP="004C1349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Доходы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расходы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бюджета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поселения</w:t>
      </w:r>
      <w:proofErr w:type="spellEnd"/>
    </w:p>
    <w:p w:rsidR="0043534F" w:rsidRDefault="0043534F" w:rsidP="0043534F">
      <w:pPr>
        <w:pStyle w:val="Standard"/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исполнен</w:t>
      </w:r>
      <w:proofErr w:type="spellEnd"/>
      <w:r>
        <w:rPr>
          <w:sz w:val="28"/>
          <w:szCs w:val="28"/>
        </w:rPr>
        <w:t>:</w:t>
      </w:r>
    </w:p>
    <w:p w:rsidR="0043534F" w:rsidRDefault="00CC0B07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Доход 406,3 (494)   82</w:t>
      </w:r>
      <w:r w:rsidR="0043534F">
        <w:rPr>
          <w:sz w:val="28"/>
          <w:szCs w:val="28"/>
          <w:lang w:val="ru-RU"/>
        </w:rPr>
        <w:t>%</w:t>
      </w:r>
      <w:proofErr w:type="gramStart"/>
      <w:r w:rsidR="004353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;</w:t>
      </w:r>
      <w:proofErr w:type="gramEnd"/>
    </w:p>
    <w:p w:rsidR="0043534F" w:rsidRDefault="00CC0B07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Земля 273,9 (314)   87%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</w:p>
    <w:p w:rsidR="0043534F" w:rsidRDefault="00CC0B07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Имущество 13,2 (55) 24</w:t>
      </w:r>
      <w:r w:rsidR="0043534F">
        <w:rPr>
          <w:sz w:val="28"/>
          <w:szCs w:val="28"/>
          <w:lang w:val="ru-RU"/>
        </w:rPr>
        <w:t>%,</w:t>
      </w:r>
    </w:p>
    <w:p w:rsidR="0043534F" w:rsidRDefault="00CC0B07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Самообложение 20,0</w:t>
      </w:r>
      <w:r w:rsidR="004353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(20,0)  100</w:t>
      </w:r>
      <w:r w:rsidR="0043534F">
        <w:rPr>
          <w:sz w:val="28"/>
          <w:szCs w:val="28"/>
          <w:lang w:val="ru-RU"/>
        </w:rPr>
        <w:t>%,</w:t>
      </w:r>
    </w:p>
    <w:p w:rsidR="0043534F" w:rsidRDefault="00B20AB3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   20,0 связь;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CC0B07">
        <w:rPr>
          <w:sz w:val="28"/>
          <w:szCs w:val="28"/>
          <w:lang w:val="ru-RU"/>
        </w:rPr>
        <w:t>37.720 транспортные услуги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32EAB">
        <w:rPr>
          <w:sz w:val="28"/>
          <w:szCs w:val="28"/>
          <w:lang w:val="ru-RU"/>
        </w:rPr>
        <w:t>9,5</w:t>
      </w:r>
      <w:r>
        <w:rPr>
          <w:sz w:val="28"/>
          <w:szCs w:val="28"/>
          <w:lang w:val="ru-RU"/>
        </w:rPr>
        <w:t xml:space="preserve"> программы</w:t>
      </w:r>
      <w:r w:rsidR="00B20AB3">
        <w:rPr>
          <w:sz w:val="28"/>
          <w:szCs w:val="28"/>
          <w:lang w:val="ru-RU"/>
        </w:rPr>
        <w:t>;</w:t>
      </w:r>
    </w:p>
    <w:p w:rsidR="00232EAB" w:rsidRDefault="00232EAB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9,8 услуги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32EAB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,0 свет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32EAB">
        <w:rPr>
          <w:sz w:val="28"/>
          <w:szCs w:val="28"/>
          <w:lang w:val="ru-RU"/>
        </w:rPr>
        <w:t>13,7</w:t>
      </w:r>
      <w:r>
        <w:rPr>
          <w:sz w:val="28"/>
          <w:szCs w:val="28"/>
          <w:lang w:val="ru-RU"/>
        </w:rPr>
        <w:t xml:space="preserve">  ГСМ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32EA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,5 </w:t>
      </w:r>
      <w:proofErr w:type="spellStart"/>
      <w:proofErr w:type="gramStart"/>
      <w:r>
        <w:rPr>
          <w:sz w:val="28"/>
          <w:szCs w:val="28"/>
          <w:lang w:val="ru-RU"/>
        </w:rPr>
        <w:t>канц</w:t>
      </w:r>
      <w:proofErr w:type="spellEnd"/>
      <w:proofErr w:type="gramEnd"/>
      <w:r>
        <w:rPr>
          <w:sz w:val="28"/>
          <w:szCs w:val="28"/>
          <w:lang w:val="ru-RU"/>
        </w:rPr>
        <w:t xml:space="preserve"> товары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232EAB">
        <w:rPr>
          <w:sz w:val="28"/>
          <w:szCs w:val="28"/>
          <w:lang w:val="ru-RU"/>
        </w:rPr>
        <w:t xml:space="preserve">65,9 </w:t>
      </w:r>
      <w:proofErr w:type="spellStart"/>
      <w:r w:rsidR="00232EAB">
        <w:rPr>
          <w:sz w:val="28"/>
          <w:szCs w:val="28"/>
          <w:lang w:val="ru-RU"/>
        </w:rPr>
        <w:t>хоз</w:t>
      </w:r>
      <w:proofErr w:type="gramStart"/>
      <w:r w:rsidR="00232EAB">
        <w:rPr>
          <w:sz w:val="28"/>
          <w:szCs w:val="28"/>
          <w:lang w:val="ru-RU"/>
        </w:rPr>
        <w:t>.т</w:t>
      </w:r>
      <w:proofErr w:type="gramEnd"/>
      <w:r w:rsidR="00232EAB">
        <w:rPr>
          <w:sz w:val="28"/>
          <w:szCs w:val="28"/>
          <w:lang w:val="ru-RU"/>
        </w:rPr>
        <w:t>овары</w:t>
      </w:r>
      <w:proofErr w:type="spellEnd"/>
      <w:r w:rsidR="00B20AB3">
        <w:rPr>
          <w:sz w:val="28"/>
          <w:szCs w:val="28"/>
          <w:lang w:val="ru-RU"/>
        </w:rPr>
        <w:t>;</w:t>
      </w:r>
    </w:p>
    <w:p w:rsidR="00232EAB" w:rsidRDefault="00232EAB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114,8 уголь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16,4 налог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25,6 пожар</w:t>
      </w:r>
      <w:r w:rsidR="00061A4E">
        <w:rPr>
          <w:sz w:val="28"/>
          <w:szCs w:val="28"/>
          <w:lang w:val="ru-RU"/>
        </w:rPr>
        <w:t>ная</w:t>
      </w:r>
      <w:r>
        <w:rPr>
          <w:sz w:val="28"/>
          <w:szCs w:val="28"/>
          <w:lang w:val="ru-RU"/>
        </w:rPr>
        <w:t xml:space="preserve"> безоп</w:t>
      </w:r>
      <w:r w:rsidR="00061A4E">
        <w:rPr>
          <w:sz w:val="28"/>
          <w:szCs w:val="28"/>
          <w:lang w:val="ru-RU"/>
        </w:rPr>
        <w:t>асность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061A4E">
        <w:rPr>
          <w:sz w:val="28"/>
          <w:szCs w:val="28"/>
          <w:lang w:val="ru-RU"/>
        </w:rPr>
        <w:t xml:space="preserve">55,1 благоустройство (22,1 свет штраф, 8,1 </w:t>
      </w:r>
      <w:proofErr w:type="spellStart"/>
      <w:r w:rsidR="00061A4E">
        <w:rPr>
          <w:sz w:val="28"/>
          <w:szCs w:val="28"/>
          <w:lang w:val="ru-RU"/>
        </w:rPr>
        <w:t>хоз</w:t>
      </w:r>
      <w:proofErr w:type="spellEnd"/>
      <w:r w:rsidR="00061A4E">
        <w:rPr>
          <w:sz w:val="28"/>
          <w:szCs w:val="28"/>
          <w:lang w:val="ru-RU"/>
        </w:rPr>
        <w:t xml:space="preserve"> товары, 24,9 </w:t>
      </w:r>
      <w:proofErr w:type="spellStart"/>
      <w:r w:rsidR="00061A4E">
        <w:rPr>
          <w:sz w:val="28"/>
          <w:szCs w:val="28"/>
          <w:lang w:val="ru-RU"/>
        </w:rPr>
        <w:t>техн</w:t>
      </w:r>
      <w:proofErr w:type="spellEnd"/>
      <w:r w:rsidR="00061A4E">
        <w:rPr>
          <w:sz w:val="28"/>
          <w:szCs w:val="28"/>
          <w:lang w:val="ru-RU"/>
        </w:rPr>
        <w:t>. присоединение колодцев и ФАП</w:t>
      </w:r>
      <w:r>
        <w:rPr>
          <w:sz w:val="28"/>
          <w:szCs w:val="28"/>
          <w:lang w:val="ru-RU"/>
        </w:rPr>
        <w:t>)</w:t>
      </w:r>
      <w:proofErr w:type="gramStart"/>
      <w:r>
        <w:rPr>
          <w:sz w:val="28"/>
          <w:szCs w:val="28"/>
          <w:lang w:val="ru-RU"/>
        </w:rPr>
        <w:t xml:space="preserve"> </w:t>
      </w:r>
      <w:r w:rsidR="00B20AB3">
        <w:rPr>
          <w:sz w:val="28"/>
          <w:szCs w:val="28"/>
          <w:lang w:val="ru-RU"/>
        </w:rPr>
        <w:t>;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43534F" w:rsidRDefault="00061A4E" w:rsidP="0043534F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39,0 мероприятия (13</w:t>
      </w:r>
      <w:r w:rsidR="0043534F">
        <w:rPr>
          <w:sz w:val="28"/>
          <w:szCs w:val="28"/>
          <w:lang w:val="ru-RU"/>
        </w:rPr>
        <w:t xml:space="preserve"> </w:t>
      </w:r>
      <w:proofErr w:type="spellStart"/>
      <w:r w:rsidR="0043534F">
        <w:rPr>
          <w:sz w:val="28"/>
          <w:szCs w:val="28"/>
          <w:lang w:val="ru-RU"/>
        </w:rPr>
        <w:t>шагаа</w:t>
      </w:r>
      <w:proofErr w:type="spellEnd"/>
      <w:r w:rsidR="0043534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26</w:t>
      </w:r>
      <w:r w:rsidR="0043534F">
        <w:rPr>
          <w:sz w:val="28"/>
          <w:szCs w:val="28"/>
          <w:lang w:val="ru-RU"/>
        </w:rPr>
        <w:t xml:space="preserve"> новый  год)</w:t>
      </w:r>
      <w:r w:rsidR="00B20AB3">
        <w:rPr>
          <w:sz w:val="28"/>
          <w:szCs w:val="28"/>
          <w:lang w:val="ru-RU"/>
        </w:rPr>
        <w:t>;</w:t>
      </w:r>
    </w:p>
    <w:p w:rsidR="0043534F" w:rsidRDefault="00061A4E" w:rsidP="0043534F">
      <w:pPr>
        <w:pStyle w:val="Standard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138,3</w:t>
      </w:r>
      <w:r w:rsidR="0043534F">
        <w:rPr>
          <w:sz w:val="28"/>
          <w:szCs w:val="28"/>
          <w:lang w:val="ru-RU"/>
        </w:rPr>
        <w:t xml:space="preserve"> выплаты главе</w:t>
      </w:r>
      <w:r w:rsidR="00B20AB3">
        <w:rPr>
          <w:sz w:val="28"/>
          <w:szCs w:val="28"/>
          <w:lang w:val="ru-RU"/>
        </w:rPr>
        <w:t>;</w:t>
      </w:r>
    </w:p>
    <w:p w:rsidR="0043534F" w:rsidRDefault="0043534F" w:rsidP="0043534F">
      <w:pPr>
        <w:pStyle w:val="Standard"/>
        <w:ind w:firstLine="720"/>
        <w:jc w:val="both"/>
        <w:rPr>
          <w:sz w:val="28"/>
          <w:szCs w:val="28"/>
        </w:rPr>
      </w:pPr>
    </w:p>
    <w:p w:rsidR="0043534F" w:rsidRDefault="0043534F" w:rsidP="0043534F">
      <w:pPr>
        <w:pStyle w:val="Standard"/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Демографическая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ситуация</w:t>
      </w:r>
      <w:proofErr w:type="spellEnd"/>
    </w:p>
    <w:p w:rsidR="0043534F" w:rsidRDefault="0043534F" w:rsidP="0043534F">
      <w:pPr>
        <w:pStyle w:val="Standard"/>
        <w:ind w:left="720"/>
        <w:rPr>
          <w:b/>
          <w:sz w:val="28"/>
          <w:szCs w:val="28"/>
        </w:rPr>
      </w:pP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демографическую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базируется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сложившейся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возрастно-половой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существующих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предполагаемых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рождаемости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смертности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миграционных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потоков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итогам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двенадцати</w:t>
      </w:r>
      <w:r w:rsidR="002670FE">
        <w:rPr>
          <w:sz w:val="28"/>
          <w:szCs w:val="28"/>
        </w:rPr>
        <w:t xml:space="preserve"> </w:t>
      </w:r>
      <w:proofErr w:type="spellStart"/>
      <w:r w:rsidR="002670FE">
        <w:rPr>
          <w:sz w:val="28"/>
          <w:szCs w:val="28"/>
        </w:rPr>
        <w:t>месяцев</w:t>
      </w:r>
      <w:proofErr w:type="spellEnd"/>
      <w:r w:rsidR="002670FE">
        <w:rPr>
          <w:sz w:val="28"/>
          <w:szCs w:val="28"/>
        </w:rPr>
        <w:t xml:space="preserve"> 20</w:t>
      </w:r>
      <w:r w:rsidR="002670FE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среднегодовая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2670FE">
        <w:rPr>
          <w:sz w:val="28"/>
          <w:szCs w:val="28"/>
        </w:rPr>
        <w:t>аселения</w:t>
      </w:r>
      <w:proofErr w:type="spellEnd"/>
      <w:r w:rsidR="002670FE">
        <w:rPr>
          <w:sz w:val="28"/>
          <w:szCs w:val="28"/>
        </w:rPr>
        <w:t xml:space="preserve"> </w:t>
      </w:r>
      <w:proofErr w:type="spellStart"/>
      <w:r w:rsidR="002670FE">
        <w:rPr>
          <w:sz w:val="28"/>
          <w:szCs w:val="28"/>
        </w:rPr>
        <w:t>сложилась</w:t>
      </w:r>
      <w:proofErr w:type="spellEnd"/>
      <w:r w:rsidR="002670FE">
        <w:rPr>
          <w:sz w:val="28"/>
          <w:szCs w:val="28"/>
        </w:rPr>
        <w:t xml:space="preserve"> </w:t>
      </w:r>
      <w:proofErr w:type="spellStart"/>
      <w:r w:rsidR="002670FE">
        <w:rPr>
          <w:sz w:val="28"/>
          <w:szCs w:val="28"/>
        </w:rPr>
        <w:t>на</w:t>
      </w:r>
      <w:proofErr w:type="spellEnd"/>
      <w:r w:rsidR="002670FE">
        <w:rPr>
          <w:sz w:val="28"/>
          <w:szCs w:val="28"/>
        </w:rPr>
        <w:t xml:space="preserve"> </w:t>
      </w:r>
      <w:proofErr w:type="spellStart"/>
      <w:r w:rsidR="002670FE">
        <w:rPr>
          <w:sz w:val="28"/>
          <w:szCs w:val="28"/>
        </w:rPr>
        <w:t>уровне</w:t>
      </w:r>
      <w:proofErr w:type="spellEnd"/>
      <w:r w:rsidR="002670FE">
        <w:rPr>
          <w:sz w:val="28"/>
          <w:szCs w:val="28"/>
        </w:rPr>
        <w:t xml:space="preserve"> 8</w:t>
      </w:r>
      <w:r w:rsidR="002670FE">
        <w:rPr>
          <w:sz w:val="28"/>
          <w:szCs w:val="28"/>
          <w:lang w:val="ru-RU"/>
        </w:rPr>
        <w:t>43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>,</w:t>
      </w:r>
    </w:p>
    <w:p w:rsidR="0043534F" w:rsidRDefault="002670FE" w:rsidP="00E23ECA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них студентов -35</w:t>
      </w:r>
      <w:r w:rsidR="0043534F">
        <w:rPr>
          <w:sz w:val="28"/>
          <w:szCs w:val="28"/>
          <w:lang w:val="ru-RU"/>
        </w:rPr>
        <w:t xml:space="preserve">, </w:t>
      </w:r>
      <w:proofErr w:type="spellStart"/>
      <w:r w:rsidR="0043534F">
        <w:rPr>
          <w:sz w:val="28"/>
          <w:szCs w:val="28"/>
          <w:lang w:val="ru-RU"/>
        </w:rPr>
        <w:t>служивщие</w:t>
      </w:r>
      <w:proofErr w:type="spellEnd"/>
      <w:r w:rsidR="0043534F">
        <w:rPr>
          <w:sz w:val="28"/>
          <w:szCs w:val="28"/>
          <w:lang w:val="ru-RU"/>
        </w:rPr>
        <w:t xml:space="preserve"> в </w:t>
      </w:r>
      <w:proofErr w:type="spellStart"/>
      <w:r w:rsidR="0043534F">
        <w:rPr>
          <w:sz w:val="28"/>
          <w:szCs w:val="28"/>
          <w:lang w:val="ru-RU"/>
        </w:rPr>
        <w:t>Рядах</w:t>
      </w:r>
      <w:r>
        <w:rPr>
          <w:sz w:val="28"/>
          <w:szCs w:val="28"/>
          <w:lang w:val="ru-RU"/>
        </w:rPr>
        <w:t>в</w:t>
      </w:r>
      <w:proofErr w:type="spellEnd"/>
      <w:r>
        <w:rPr>
          <w:sz w:val="28"/>
          <w:szCs w:val="28"/>
          <w:lang w:val="ru-RU"/>
        </w:rPr>
        <w:t xml:space="preserve"> Армии-5,осужденных-3</w:t>
      </w:r>
      <w:r w:rsidR="0043534F">
        <w:rPr>
          <w:sz w:val="28"/>
          <w:szCs w:val="28"/>
          <w:lang w:val="ru-RU"/>
        </w:rPr>
        <w:t>, временно выбыли и работают в других районах и городах-118 чел. т.е. На территории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сумона</w:t>
      </w:r>
      <w:proofErr w:type="spellEnd"/>
      <w:r>
        <w:rPr>
          <w:sz w:val="28"/>
          <w:szCs w:val="28"/>
          <w:lang w:val="ru-RU"/>
        </w:rPr>
        <w:t xml:space="preserve"> постоянно проживают -682</w:t>
      </w:r>
      <w:r w:rsidR="0043534F">
        <w:rPr>
          <w:sz w:val="28"/>
          <w:szCs w:val="28"/>
          <w:lang w:val="ru-RU"/>
        </w:rPr>
        <w:t xml:space="preserve"> чел.</w:t>
      </w:r>
    </w:p>
    <w:p w:rsidR="0043534F" w:rsidRDefault="002670FE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уурмак-742</w:t>
      </w:r>
      <w:r w:rsidR="0043534F">
        <w:rPr>
          <w:sz w:val="28"/>
          <w:szCs w:val="28"/>
          <w:lang w:val="ru-RU"/>
        </w:rPr>
        <w:t xml:space="preserve"> чел.</w:t>
      </w:r>
    </w:p>
    <w:p w:rsidR="0043534F" w:rsidRDefault="002670FE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уран-101</w:t>
      </w:r>
      <w:r w:rsidR="0043534F">
        <w:rPr>
          <w:sz w:val="28"/>
          <w:szCs w:val="28"/>
          <w:lang w:val="ru-RU"/>
        </w:rPr>
        <w:t xml:space="preserve"> чел.</w:t>
      </w:r>
    </w:p>
    <w:p w:rsidR="0043534F" w:rsidRDefault="002670FE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них муж-411 чел</w:t>
      </w:r>
      <w:proofErr w:type="gramStart"/>
      <w:r>
        <w:rPr>
          <w:sz w:val="28"/>
          <w:szCs w:val="28"/>
          <w:lang w:val="ru-RU"/>
        </w:rPr>
        <w:t>,ж</w:t>
      </w:r>
      <w:proofErr w:type="gramEnd"/>
      <w:r>
        <w:rPr>
          <w:sz w:val="28"/>
          <w:szCs w:val="28"/>
          <w:lang w:val="ru-RU"/>
        </w:rPr>
        <w:t>ен-432</w:t>
      </w:r>
      <w:r w:rsidR="0043534F">
        <w:rPr>
          <w:sz w:val="28"/>
          <w:szCs w:val="28"/>
          <w:lang w:val="ru-RU"/>
        </w:rPr>
        <w:t xml:space="preserve"> чел,</w:t>
      </w:r>
    </w:p>
    <w:p w:rsidR="0043534F" w:rsidRDefault="002670FE" w:rsidP="00E23ECA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Всего домохозяйств-228</w:t>
      </w:r>
      <w:r w:rsidR="0043534F">
        <w:rPr>
          <w:sz w:val="28"/>
          <w:szCs w:val="28"/>
          <w:lang w:val="ru-RU"/>
        </w:rPr>
        <w:t>.</w:t>
      </w:r>
      <w:proofErr w:type="gramStart"/>
      <w:r w:rsidR="0043534F">
        <w:rPr>
          <w:sz w:val="28"/>
          <w:szCs w:val="28"/>
          <w:lang w:val="ru-RU"/>
        </w:rPr>
        <w:t>Чабанских</w:t>
      </w:r>
      <w:proofErr w:type="gramEnd"/>
      <w:r w:rsidR="0043534F">
        <w:rPr>
          <w:sz w:val="28"/>
          <w:szCs w:val="28"/>
          <w:lang w:val="ru-RU"/>
        </w:rPr>
        <w:t xml:space="preserve"> ст</w:t>
      </w:r>
      <w:r>
        <w:rPr>
          <w:sz w:val="28"/>
          <w:szCs w:val="28"/>
          <w:lang w:val="ru-RU"/>
        </w:rPr>
        <w:t>оянок-12</w:t>
      </w:r>
      <w:r w:rsidR="0043534F">
        <w:rPr>
          <w:sz w:val="28"/>
          <w:szCs w:val="28"/>
          <w:lang w:val="ru-RU"/>
        </w:rPr>
        <w:t>.</w:t>
      </w:r>
    </w:p>
    <w:p w:rsidR="0043534F" w:rsidRDefault="002670FE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2020 год родилось-12 детей,  умерли-6</w:t>
      </w:r>
      <w:r w:rsidR="0043534F">
        <w:rPr>
          <w:sz w:val="28"/>
          <w:szCs w:val="28"/>
          <w:lang w:val="ru-RU"/>
        </w:rPr>
        <w:t xml:space="preserve"> чел.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численность детей и подростков на территории </w:t>
      </w:r>
      <w:proofErr w:type="spellStart"/>
      <w:r>
        <w:rPr>
          <w:sz w:val="28"/>
          <w:szCs w:val="28"/>
          <w:lang w:val="ru-RU"/>
        </w:rPr>
        <w:t>сумона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lastRenderedPageBreak/>
        <w:t>Шуурмак</w:t>
      </w:r>
      <w:proofErr w:type="spellEnd"/>
      <w:r>
        <w:rPr>
          <w:sz w:val="28"/>
          <w:szCs w:val="28"/>
          <w:lang w:val="ru-RU"/>
        </w:rPr>
        <w:t xml:space="preserve"> составляет-308 детей, из них до</w:t>
      </w:r>
      <w:r w:rsidR="001E6276">
        <w:rPr>
          <w:sz w:val="28"/>
          <w:szCs w:val="28"/>
          <w:lang w:val="ru-RU"/>
        </w:rPr>
        <w:t xml:space="preserve"> 1 года-9</w:t>
      </w:r>
      <w:r>
        <w:rPr>
          <w:sz w:val="28"/>
          <w:szCs w:val="28"/>
          <w:lang w:val="ru-RU"/>
        </w:rPr>
        <w:t xml:space="preserve"> детей.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Численность семей-278, в них молодых семей-71, многодетных семей-32,опекунских</w:t>
      </w:r>
      <w:r w:rsidR="00A524A8">
        <w:rPr>
          <w:sz w:val="28"/>
          <w:szCs w:val="28"/>
          <w:lang w:val="ru-RU"/>
        </w:rPr>
        <w:t xml:space="preserve"> семей-5, приемных семей-2,СОП-</w:t>
      </w:r>
      <w:r w:rsidR="00A524A8" w:rsidRPr="00A524A8">
        <w:rPr>
          <w:sz w:val="28"/>
          <w:szCs w:val="28"/>
          <w:lang w:val="ru-RU"/>
        </w:rPr>
        <w:t>1</w:t>
      </w:r>
      <w:r w:rsidR="00A524A8">
        <w:rPr>
          <w:sz w:val="28"/>
          <w:szCs w:val="28"/>
          <w:lang w:val="ru-RU"/>
        </w:rPr>
        <w:t>,ТЖС-</w:t>
      </w:r>
      <w:r w:rsidR="00A524A8" w:rsidRPr="00A524A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семей.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Пенсионеры-168 чел, работающих-25 чел</w:t>
      </w:r>
    </w:p>
    <w:p w:rsidR="0043534F" w:rsidRDefault="001E6276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инвалиды-39</w:t>
      </w:r>
      <w:r w:rsidR="0043534F">
        <w:rPr>
          <w:sz w:val="28"/>
          <w:szCs w:val="28"/>
          <w:lang w:val="ru-RU"/>
        </w:rPr>
        <w:t xml:space="preserve"> чел</w:t>
      </w:r>
    </w:p>
    <w:p w:rsidR="0043534F" w:rsidRDefault="001E6276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 инвалиды-7</w:t>
      </w:r>
      <w:r w:rsidR="0043534F">
        <w:rPr>
          <w:sz w:val="28"/>
          <w:szCs w:val="28"/>
          <w:lang w:val="ru-RU"/>
        </w:rPr>
        <w:t xml:space="preserve"> чел</w:t>
      </w:r>
    </w:p>
    <w:p w:rsidR="0043534F" w:rsidRDefault="00286C25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Работающих населения-128</w:t>
      </w:r>
      <w:r w:rsidR="0043534F">
        <w:rPr>
          <w:sz w:val="28"/>
          <w:szCs w:val="28"/>
          <w:lang w:val="ru-RU"/>
        </w:rPr>
        <w:t xml:space="preserve"> чел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</w:t>
      </w:r>
      <w:r w:rsidR="00286C25">
        <w:rPr>
          <w:sz w:val="28"/>
          <w:szCs w:val="28"/>
          <w:lang w:val="ru-RU"/>
        </w:rPr>
        <w:t>оводством занимаются: Шуурмак-40 семей,</w:t>
      </w:r>
      <w:r w:rsidR="009F7C52">
        <w:rPr>
          <w:sz w:val="28"/>
          <w:szCs w:val="28"/>
          <w:lang w:val="ru-RU"/>
        </w:rPr>
        <w:t xml:space="preserve"> </w:t>
      </w:r>
      <w:r w:rsidR="00286C25">
        <w:rPr>
          <w:sz w:val="28"/>
          <w:szCs w:val="28"/>
          <w:lang w:val="ru-RU"/>
        </w:rPr>
        <w:t>Куран-17</w:t>
      </w:r>
      <w:r>
        <w:rPr>
          <w:sz w:val="28"/>
          <w:szCs w:val="28"/>
          <w:lang w:val="ru-RU"/>
        </w:rPr>
        <w:t xml:space="preserve"> семей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Огородничество-145 семей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</w:p>
    <w:p w:rsidR="0043534F" w:rsidRDefault="0043534F" w:rsidP="00D858BD">
      <w:pPr>
        <w:pStyle w:val="Standard"/>
        <w:jc w:val="both"/>
      </w:pPr>
      <w:r>
        <w:rPr>
          <w:b/>
          <w:sz w:val="28"/>
          <w:szCs w:val="28"/>
          <w:lang w:val="ru-RU"/>
        </w:rPr>
        <w:t>Участники Губернаторского проекта «</w:t>
      </w:r>
      <w:proofErr w:type="spellStart"/>
      <w:r>
        <w:rPr>
          <w:b/>
          <w:sz w:val="28"/>
          <w:szCs w:val="28"/>
          <w:lang w:val="ru-RU"/>
        </w:rPr>
        <w:t>Кыштаг</w:t>
      </w:r>
      <w:proofErr w:type="spellEnd"/>
      <w:r>
        <w:rPr>
          <w:b/>
          <w:sz w:val="28"/>
          <w:szCs w:val="28"/>
          <w:lang w:val="ru-RU"/>
        </w:rPr>
        <w:t xml:space="preserve"> для молодой семьи»</w:t>
      </w:r>
      <w:r>
        <w:rPr>
          <w:sz w:val="28"/>
          <w:szCs w:val="28"/>
          <w:lang w:val="ru-RU"/>
        </w:rPr>
        <w:t>.</w:t>
      </w:r>
    </w:p>
    <w:p w:rsidR="0043534F" w:rsidRDefault="00D858BD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2016 г </w:t>
      </w:r>
      <w:r w:rsidR="0043534F">
        <w:rPr>
          <w:sz w:val="28"/>
          <w:szCs w:val="28"/>
          <w:lang w:val="ru-RU"/>
        </w:rPr>
        <w:t>- 80 го</w:t>
      </w:r>
      <w:r w:rsidR="00A524A8">
        <w:rPr>
          <w:sz w:val="28"/>
          <w:szCs w:val="28"/>
          <w:lang w:val="ru-RU"/>
        </w:rPr>
        <w:t xml:space="preserve">лов, из них маточное поголовье </w:t>
      </w:r>
      <w:r w:rsidR="00A524A8" w:rsidRPr="00A524A8">
        <w:rPr>
          <w:sz w:val="28"/>
          <w:szCs w:val="28"/>
          <w:lang w:val="ru-RU"/>
        </w:rPr>
        <w:t>6</w:t>
      </w:r>
      <w:r w:rsidR="0043534F">
        <w:rPr>
          <w:sz w:val="28"/>
          <w:szCs w:val="28"/>
          <w:lang w:val="ru-RU"/>
        </w:rPr>
        <w:t>0.</w:t>
      </w:r>
    </w:p>
    <w:p w:rsidR="0043534F" w:rsidRDefault="00D858BD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2017 г – </w:t>
      </w:r>
      <w:r w:rsidR="0043534F">
        <w:rPr>
          <w:sz w:val="28"/>
          <w:szCs w:val="28"/>
          <w:lang w:val="ru-RU"/>
        </w:rPr>
        <w:t>310 голов, из них маточное поголовье 122.</w:t>
      </w:r>
    </w:p>
    <w:p w:rsidR="0043534F" w:rsidRDefault="00D858BD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2018 г – </w:t>
      </w:r>
      <w:r w:rsidR="00286C25">
        <w:rPr>
          <w:sz w:val="28"/>
          <w:szCs w:val="28"/>
          <w:lang w:val="ru-RU"/>
        </w:rPr>
        <w:t xml:space="preserve"> 195</w:t>
      </w:r>
      <w:r w:rsidR="0043534F">
        <w:rPr>
          <w:sz w:val="28"/>
          <w:szCs w:val="28"/>
          <w:lang w:val="ru-RU"/>
        </w:rPr>
        <w:t xml:space="preserve"> голо</w:t>
      </w:r>
      <w:r w:rsidR="00286C25">
        <w:rPr>
          <w:sz w:val="28"/>
          <w:szCs w:val="28"/>
          <w:lang w:val="ru-RU"/>
        </w:rPr>
        <w:t>в, из них маточное поголовье 165</w:t>
      </w:r>
      <w:r w:rsidR="0043534F">
        <w:rPr>
          <w:sz w:val="28"/>
          <w:szCs w:val="28"/>
          <w:lang w:val="ru-RU"/>
        </w:rPr>
        <w:t xml:space="preserve"> голов.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</w:t>
      </w:r>
      <w:r w:rsidR="00D858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г-</w:t>
      </w:r>
      <w:r w:rsidR="00D858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200 голов, из них маточное поголовье 200 голов.</w:t>
      </w:r>
    </w:p>
    <w:p w:rsidR="00286C25" w:rsidRDefault="0043534F" w:rsidP="00286C25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</w:t>
      </w:r>
      <w:r w:rsidR="00D858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г-</w:t>
      </w:r>
      <w:r w:rsidR="00D858BD">
        <w:rPr>
          <w:sz w:val="28"/>
          <w:szCs w:val="28"/>
          <w:lang w:val="ru-RU"/>
        </w:rPr>
        <w:t xml:space="preserve"> 200 голов</w:t>
      </w:r>
      <w:r w:rsidR="00286C25">
        <w:rPr>
          <w:sz w:val="28"/>
          <w:szCs w:val="28"/>
          <w:lang w:val="ru-RU"/>
        </w:rPr>
        <w:t>,</w:t>
      </w:r>
      <w:r w:rsidR="00286C25" w:rsidRPr="00286C25">
        <w:rPr>
          <w:sz w:val="28"/>
          <w:szCs w:val="28"/>
          <w:lang w:val="ru-RU"/>
        </w:rPr>
        <w:t xml:space="preserve"> </w:t>
      </w:r>
      <w:r w:rsidR="00286C25">
        <w:rPr>
          <w:sz w:val="28"/>
          <w:szCs w:val="28"/>
          <w:lang w:val="ru-RU"/>
        </w:rPr>
        <w:t>из них маточное поголовье 200 голов.</w:t>
      </w:r>
    </w:p>
    <w:p w:rsidR="0043534F" w:rsidRDefault="00D858BD" w:rsidP="00D858B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Всего: 985 голов</w:t>
      </w:r>
    </w:p>
    <w:p w:rsidR="00D858BD" w:rsidRDefault="00D858BD" w:rsidP="00D858BD">
      <w:pPr>
        <w:pStyle w:val="Standard"/>
        <w:jc w:val="both"/>
        <w:rPr>
          <w:b/>
          <w:sz w:val="28"/>
          <w:szCs w:val="28"/>
          <w:lang w:val="ru-RU"/>
        </w:rPr>
      </w:pPr>
    </w:p>
    <w:p w:rsidR="0043534F" w:rsidRDefault="0043534F" w:rsidP="0043534F">
      <w:pPr>
        <w:pStyle w:val="Standard"/>
        <w:ind w:firstLine="851"/>
        <w:jc w:val="both"/>
      </w:pPr>
      <w:r>
        <w:rPr>
          <w:b/>
          <w:sz w:val="28"/>
          <w:szCs w:val="28"/>
          <w:lang w:val="ru-RU"/>
        </w:rPr>
        <w:t>Участники  социальных проектов</w:t>
      </w:r>
      <w:r>
        <w:rPr>
          <w:sz w:val="28"/>
          <w:szCs w:val="28"/>
          <w:lang w:val="ru-RU"/>
        </w:rPr>
        <w:t>:</w:t>
      </w:r>
    </w:p>
    <w:p w:rsidR="0043534F" w:rsidRDefault="00286C25" w:rsidP="00D858BD">
      <w:pPr>
        <w:pStyle w:val="Standard"/>
        <w:jc w:val="both"/>
        <w:rPr>
          <w:sz w:val="28"/>
          <w:szCs w:val="28"/>
          <w:lang w:val="ru-RU"/>
        </w:rPr>
      </w:pPr>
      <w:r w:rsidRPr="00D6583E">
        <w:rPr>
          <w:sz w:val="28"/>
          <w:szCs w:val="28"/>
          <w:lang w:val="ru-RU"/>
        </w:rPr>
        <w:t>«</w:t>
      </w:r>
      <w:r w:rsidR="0083518B" w:rsidRPr="00D6583E">
        <w:rPr>
          <w:sz w:val="28"/>
          <w:szCs w:val="28"/>
          <w:lang w:val="ru-RU"/>
        </w:rPr>
        <w:t xml:space="preserve"> </w:t>
      </w:r>
      <w:r w:rsidRPr="00D6583E">
        <w:rPr>
          <w:sz w:val="28"/>
          <w:szCs w:val="28"/>
          <w:lang w:val="ru-RU"/>
        </w:rPr>
        <w:t>Корова кормилица»</w:t>
      </w:r>
      <w:r w:rsidR="001E6276">
        <w:rPr>
          <w:sz w:val="28"/>
          <w:szCs w:val="28"/>
          <w:lang w:val="ru-RU"/>
        </w:rPr>
        <w:t xml:space="preserve">-15 семей: </w:t>
      </w:r>
      <w:r>
        <w:rPr>
          <w:sz w:val="28"/>
          <w:szCs w:val="28"/>
          <w:lang w:val="ru-RU"/>
        </w:rPr>
        <w:t>с 2016 года по 2020</w:t>
      </w:r>
      <w:r w:rsidR="001E5B0E">
        <w:rPr>
          <w:sz w:val="28"/>
          <w:szCs w:val="28"/>
          <w:lang w:val="ru-RU"/>
        </w:rPr>
        <w:t xml:space="preserve"> года количество 45</w:t>
      </w:r>
      <w:r w:rsidR="0043534F">
        <w:rPr>
          <w:sz w:val="28"/>
          <w:szCs w:val="28"/>
          <w:lang w:val="ru-RU"/>
        </w:rPr>
        <w:t xml:space="preserve"> голов.</w:t>
      </w:r>
    </w:p>
    <w:p w:rsidR="0043534F" w:rsidRDefault="001E5B0E" w:rsidP="00D858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«уголь»- 11</w:t>
      </w:r>
      <w:r w:rsidR="0043534F">
        <w:rPr>
          <w:sz w:val="28"/>
          <w:szCs w:val="28"/>
          <w:lang w:val="ru-RU"/>
        </w:rPr>
        <w:t xml:space="preserve"> </w:t>
      </w:r>
      <w:r w:rsidR="00655943">
        <w:rPr>
          <w:sz w:val="28"/>
          <w:szCs w:val="28"/>
          <w:lang w:val="ru-RU"/>
        </w:rPr>
        <w:t xml:space="preserve">многодетных </w:t>
      </w:r>
      <w:r w:rsidR="0043534F">
        <w:rPr>
          <w:sz w:val="28"/>
          <w:szCs w:val="28"/>
          <w:lang w:val="ru-RU"/>
        </w:rPr>
        <w:t>семей</w:t>
      </w:r>
      <w:r w:rsidR="00892F6B">
        <w:rPr>
          <w:sz w:val="28"/>
          <w:szCs w:val="28"/>
          <w:lang w:val="ru-RU"/>
        </w:rPr>
        <w:t>,</w:t>
      </w:r>
      <w:r w:rsidR="00EE2458">
        <w:rPr>
          <w:sz w:val="28"/>
          <w:szCs w:val="28"/>
          <w:lang w:val="ru-RU"/>
        </w:rPr>
        <w:t xml:space="preserve"> получили всего 22 тоны угля;</w:t>
      </w:r>
    </w:p>
    <w:p w:rsidR="0043534F" w:rsidRDefault="0083518B" w:rsidP="004353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«Картофель»</w:t>
      </w:r>
      <w:r w:rsidR="00892F6B" w:rsidRPr="00892F6B">
        <w:rPr>
          <w:sz w:val="28"/>
          <w:szCs w:val="28"/>
          <w:lang w:val="ru-RU"/>
        </w:rPr>
        <w:t xml:space="preserve"> </w:t>
      </w:r>
      <w:r w:rsidR="00892F6B">
        <w:rPr>
          <w:sz w:val="28"/>
          <w:szCs w:val="28"/>
          <w:lang w:val="ru-RU"/>
        </w:rPr>
        <w:t>в том числе овощных культур</w:t>
      </w:r>
      <w:r>
        <w:rPr>
          <w:sz w:val="28"/>
          <w:szCs w:val="28"/>
          <w:lang w:val="ru-RU"/>
        </w:rPr>
        <w:t>- 10</w:t>
      </w:r>
      <w:r w:rsidR="0043534F">
        <w:rPr>
          <w:sz w:val="28"/>
          <w:szCs w:val="28"/>
          <w:lang w:val="ru-RU"/>
        </w:rPr>
        <w:t xml:space="preserve"> семей, в них </w:t>
      </w:r>
      <w:r>
        <w:rPr>
          <w:sz w:val="28"/>
          <w:szCs w:val="28"/>
          <w:lang w:val="ru-RU"/>
        </w:rPr>
        <w:t>многодетных-3,малообеспеченных-4</w:t>
      </w:r>
      <w:r w:rsidR="0043534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одиноко проживающие пенсионеры-3</w:t>
      </w:r>
      <w:r w:rsidR="00EE2458">
        <w:rPr>
          <w:sz w:val="28"/>
          <w:szCs w:val="28"/>
          <w:lang w:val="ru-RU"/>
        </w:rPr>
        <w:t xml:space="preserve"> чел; </w:t>
      </w:r>
    </w:p>
    <w:p w:rsidR="00D858BD" w:rsidRDefault="00EE2458" w:rsidP="004353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858BD">
        <w:rPr>
          <w:sz w:val="28"/>
          <w:szCs w:val="28"/>
          <w:lang w:val="ru-RU"/>
        </w:rPr>
        <w:t>«Социальный контракт</w:t>
      </w:r>
      <w:r>
        <w:rPr>
          <w:sz w:val="28"/>
          <w:szCs w:val="28"/>
          <w:lang w:val="ru-RU"/>
        </w:rPr>
        <w:t>, 4 направление</w:t>
      </w:r>
      <w:r w:rsidR="00D858B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- получили 8 малообеспеченных семей находящийся в ТЖС</w:t>
      </w:r>
      <w:r w:rsidR="00A524A8">
        <w:rPr>
          <w:sz w:val="28"/>
          <w:szCs w:val="28"/>
          <w:lang w:val="ru-RU"/>
        </w:rPr>
        <w:t>.</w:t>
      </w:r>
    </w:p>
    <w:p w:rsidR="007E529D" w:rsidRDefault="007E529D" w:rsidP="0043534F">
      <w:pPr>
        <w:pStyle w:val="Standard"/>
        <w:jc w:val="both"/>
        <w:rPr>
          <w:sz w:val="28"/>
          <w:szCs w:val="28"/>
          <w:lang w:val="ru-RU"/>
        </w:rPr>
      </w:pPr>
    </w:p>
    <w:p w:rsidR="007E529D" w:rsidRPr="007E529D" w:rsidRDefault="007E529D" w:rsidP="007E529D">
      <w:pPr>
        <w:jc w:val="center"/>
        <w:rPr>
          <w:b/>
          <w:sz w:val="28"/>
          <w:szCs w:val="28"/>
        </w:rPr>
      </w:pPr>
      <w:proofErr w:type="spellStart"/>
      <w:r w:rsidRPr="007E529D">
        <w:rPr>
          <w:b/>
          <w:sz w:val="28"/>
          <w:szCs w:val="28"/>
        </w:rPr>
        <w:t>Состояние</w:t>
      </w:r>
      <w:proofErr w:type="spellEnd"/>
      <w:r w:rsidRPr="007E529D">
        <w:rPr>
          <w:b/>
          <w:sz w:val="28"/>
          <w:szCs w:val="28"/>
        </w:rPr>
        <w:t xml:space="preserve"> </w:t>
      </w:r>
      <w:proofErr w:type="spellStart"/>
      <w:r w:rsidRPr="007E529D">
        <w:rPr>
          <w:b/>
          <w:sz w:val="28"/>
          <w:szCs w:val="28"/>
        </w:rPr>
        <w:t>рынка</w:t>
      </w:r>
      <w:proofErr w:type="spellEnd"/>
      <w:r w:rsidRPr="007E529D">
        <w:rPr>
          <w:b/>
          <w:sz w:val="28"/>
          <w:szCs w:val="28"/>
        </w:rPr>
        <w:t xml:space="preserve"> </w:t>
      </w:r>
      <w:proofErr w:type="spellStart"/>
      <w:r w:rsidRPr="007E529D">
        <w:rPr>
          <w:b/>
          <w:sz w:val="28"/>
          <w:szCs w:val="28"/>
        </w:rPr>
        <w:t>труда</w:t>
      </w:r>
      <w:proofErr w:type="spellEnd"/>
    </w:p>
    <w:p w:rsidR="007E529D" w:rsidRPr="007E529D" w:rsidRDefault="007E529D" w:rsidP="007E529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20</w:t>
      </w:r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году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численность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занятого</w:t>
      </w:r>
      <w:proofErr w:type="spellEnd"/>
      <w:r w:rsidRPr="007E529D">
        <w:rPr>
          <w:sz w:val="28"/>
          <w:szCs w:val="28"/>
        </w:rPr>
        <w:t xml:space="preserve"> в </w:t>
      </w:r>
      <w:proofErr w:type="spellStart"/>
      <w:r w:rsidRPr="007E529D">
        <w:rPr>
          <w:sz w:val="28"/>
          <w:szCs w:val="28"/>
        </w:rPr>
        <w:t>э</w:t>
      </w:r>
      <w:r>
        <w:rPr>
          <w:sz w:val="28"/>
          <w:szCs w:val="28"/>
        </w:rPr>
        <w:t>кономике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составила</w:t>
      </w:r>
      <w:proofErr w:type="spellEnd"/>
      <w:r>
        <w:rPr>
          <w:sz w:val="28"/>
          <w:szCs w:val="28"/>
        </w:rPr>
        <w:t xml:space="preserve"> 10</w:t>
      </w:r>
      <w:r>
        <w:rPr>
          <w:sz w:val="28"/>
          <w:szCs w:val="28"/>
          <w:lang w:val="ru-RU"/>
        </w:rPr>
        <w:t>8</w:t>
      </w:r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человек</w:t>
      </w:r>
      <w:proofErr w:type="spellEnd"/>
      <w:r w:rsidRPr="007E529D">
        <w:rPr>
          <w:sz w:val="28"/>
          <w:szCs w:val="28"/>
        </w:rPr>
        <w:t>.</w:t>
      </w:r>
    </w:p>
    <w:p w:rsidR="007E529D" w:rsidRPr="007E529D" w:rsidRDefault="007E529D" w:rsidP="007E529D">
      <w:pPr>
        <w:ind w:firstLine="851"/>
        <w:jc w:val="both"/>
        <w:rPr>
          <w:sz w:val="28"/>
          <w:szCs w:val="28"/>
          <w:lang w:val="ru-RU"/>
        </w:rPr>
      </w:pPr>
      <w:r w:rsidRPr="007E529D">
        <w:rPr>
          <w:sz w:val="28"/>
          <w:szCs w:val="28"/>
        </w:rPr>
        <w:t xml:space="preserve">В </w:t>
      </w:r>
      <w:proofErr w:type="spellStart"/>
      <w:r w:rsidRPr="007E529D">
        <w:rPr>
          <w:sz w:val="28"/>
          <w:szCs w:val="28"/>
        </w:rPr>
        <w:t>целях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повышения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сбаласированности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спроса</w:t>
      </w:r>
      <w:proofErr w:type="spellEnd"/>
      <w:r w:rsidRPr="007E529D">
        <w:rPr>
          <w:sz w:val="28"/>
          <w:szCs w:val="28"/>
        </w:rPr>
        <w:t xml:space="preserve"> и </w:t>
      </w:r>
      <w:proofErr w:type="spellStart"/>
      <w:r w:rsidRPr="007E529D">
        <w:rPr>
          <w:sz w:val="28"/>
          <w:szCs w:val="28"/>
        </w:rPr>
        <w:t>предложения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рабочей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силы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центром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занятости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населения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Тес-Хемского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кожууна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проводится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работа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по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организации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профессиональной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подготовки</w:t>
      </w:r>
      <w:proofErr w:type="spellEnd"/>
      <w:r w:rsidRPr="007E529D">
        <w:rPr>
          <w:sz w:val="28"/>
          <w:szCs w:val="28"/>
        </w:rPr>
        <w:t xml:space="preserve">, </w:t>
      </w:r>
      <w:proofErr w:type="spellStart"/>
      <w:r w:rsidRPr="007E529D">
        <w:rPr>
          <w:sz w:val="28"/>
          <w:szCs w:val="28"/>
        </w:rPr>
        <w:t>переподготовки</w:t>
      </w:r>
      <w:proofErr w:type="spellEnd"/>
      <w:r w:rsidRPr="007E529D">
        <w:rPr>
          <w:sz w:val="28"/>
          <w:szCs w:val="28"/>
        </w:rPr>
        <w:t xml:space="preserve"> и </w:t>
      </w:r>
      <w:proofErr w:type="spellStart"/>
      <w:r w:rsidRPr="007E529D">
        <w:rPr>
          <w:sz w:val="28"/>
          <w:szCs w:val="28"/>
        </w:rPr>
        <w:t>повышению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квалификации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по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дефицитным</w:t>
      </w:r>
      <w:proofErr w:type="spellEnd"/>
      <w:r w:rsidRPr="007E529D">
        <w:rPr>
          <w:sz w:val="28"/>
          <w:szCs w:val="28"/>
        </w:rPr>
        <w:t xml:space="preserve"> </w:t>
      </w:r>
      <w:proofErr w:type="spellStart"/>
      <w:r w:rsidRPr="007E529D">
        <w:rPr>
          <w:sz w:val="28"/>
          <w:szCs w:val="28"/>
        </w:rPr>
        <w:t>профессиям</w:t>
      </w:r>
      <w:proofErr w:type="spellEnd"/>
      <w:r w:rsidRPr="007E529D">
        <w:rPr>
          <w:sz w:val="28"/>
          <w:szCs w:val="28"/>
        </w:rPr>
        <w:t>.</w:t>
      </w:r>
    </w:p>
    <w:p w:rsidR="00D6583E" w:rsidRPr="00D6583E" w:rsidRDefault="00D6583E" w:rsidP="004353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3534F">
        <w:rPr>
          <w:sz w:val="28"/>
          <w:szCs w:val="28"/>
          <w:lang w:val="ru-RU"/>
        </w:rPr>
        <w:t>Чис</w:t>
      </w:r>
      <w:r w:rsidR="00BD46BC">
        <w:rPr>
          <w:sz w:val="28"/>
          <w:szCs w:val="28"/>
          <w:lang w:val="ru-RU"/>
        </w:rPr>
        <w:t>ленность безработных граждан-142</w:t>
      </w:r>
      <w:r w:rsidR="004C1349">
        <w:rPr>
          <w:sz w:val="28"/>
          <w:szCs w:val="28"/>
          <w:lang w:val="ru-RU"/>
        </w:rPr>
        <w:t xml:space="preserve"> чел, из них на</w:t>
      </w:r>
      <w:r w:rsidR="0043534F">
        <w:rPr>
          <w:sz w:val="28"/>
          <w:szCs w:val="28"/>
          <w:lang w:val="ru-RU"/>
        </w:rPr>
        <w:t xml:space="preserve"> учете </w:t>
      </w:r>
      <w:r w:rsidR="0043534F">
        <w:rPr>
          <w:sz w:val="28"/>
          <w:szCs w:val="28"/>
          <w:shd w:val="clear" w:color="auto" w:fill="FFFFFF"/>
          <w:lang w:val="ru-RU"/>
        </w:rPr>
        <w:t xml:space="preserve">ЦЗН </w:t>
      </w:r>
      <w:proofErr w:type="gramStart"/>
      <w:r w:rsidR="0043534F">
        <w:rPr>
          <w:sz w:val="28"/>
          <w:szCs w:val="28"/>
          <w:shd w:val="clear" w:color="auto" w:fill="FFFFFF"/>
          <w:lang w:val="ru-RU"/>
        </w:rPr>
        <w:t>зарегистрировались</w:t>
      </w:r>
      <w:r w:rsidR="001E5B0E">
        <w:rPr>
          <w:sz w:val="28"/>
          <w:szCs w:val="28"/>
          <w:lang w:val="ru-RU"/>
        </w:rPr>
        <w:t xml:space="preserve"> </w:t>
      </w:r>
      <w:r w:rsidR="007C0702">
        <w:rPr>
          <w:sz w:val="28"/>
          <w:szCs w:val="28"/>
          <w:lang w:val="ru-RU"/>
        </w:rPr>
        <w:t>137</w:t>
      </w:r>
      <w:r w:rsidR="001E5B0E">
        <w:rPr>
          <w:sz w:val="28"/>
          <w:szCs w:val="28"/>
          <w:lang w:val="ru-RU"/>
        </w:rPr>
        <w:t xml:space="preserve"> человек по договору работали</w:t>
      </w:r>
      <w:proofErr w:type="gramEnd"/>
      <w:r w:rsidR="001E5B0E">
        <w:rPr>
          <w:sz w:val="28"/>
          <w:szCs w:val="28"/>
          <w:lang w:val="ru-RU"/>
        </w:rPr>
        <w:t xml:space="preserve"> 5 </w:t>
      </w:r>
      <w:r w:rsidR="0043534F">
        <w:rPr>
          <w:sz w:val="28"/>
          <w:szCs w:val="28"/>
          <w:lang w:val="ru-RU"/>
        </w:rPr>
        <w:t>человек.</w:t>
      </w:r>
      <w:r>
        <w:rPr>
          <w:sz w:val="28"/>
          <w:szCs w:val="28"/>
          <w:lang w:val="ru-RU"/>
        </w:rPr>
        <w:t xml:space="preserve"> По социальному контракту  через ЦЗН трудоустроились 10 человек; обучились 1 человек; Открыли свое дело 1 человек;</w:t>
      </w:r>
    </w:p>
    <w:p w:rsidR="0043534F" w:rsidRDefault="0043534F" w:rsidP="009F7C52">
      <w:pPr>
        <w:pStyle w:val="Standard"/>
        <w:ind w:firstLine="851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распределилось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образом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трудос</w:t>
      </w:r>
      <w:r w:rsidR="009F7C52">
        <w:rPr>
          <w:sz w:val="28"/>
          <w:szCs w:val="28"/>
        </w:rPr>
        <w:t>пособного</w:t>
      </w:r>
      <w:proofErr w:type="spellEnd"/>
      <w:r w:rsidR="009F7C52">
        <w:rPr>
          <w:sz w:val="28"/>
          <w:szCs w:val="28"/>
        </w:rPr>
        <w:t xml:space="preserve"> </w:t>
      </w:r>
      <w:proofErr w:type="spellStart"/>
      <w:r w:rsidR="009F7C52">
        <w:rPr>
          <w:sz w:val="28"/>
          <w:szCs w:val="28"/>
        </w:rPr>
        <w:t>возраста</w:t>
      </w:r>
      <w:proofErr w:type="spellEnd"/>
      <w:r w:rsidR="009F7C52">
        <w:rPr>
          <w:sz w:val="28"/>
          <w:szCs w:val="28"/>
        </w:rPr>
        <w:t xml:space="preserve"> </w:t>
      </w:r>
      <w:proofErr w:type="spellStart"/>
      <w:r w:rsidR="009F7C52">
        <w:rPr>
          <w:sz w:val="28"/>
          <w:szCs w:val="28"/>
        </w:rPr>
        <w:t>составила</w:t>
      </w:r>
      <w:proofErr w:type="spellEnd"/>
      <w:r w:rsidR="009F7C52">
        <w:rPr>
          <w:sz w:val="28"/>
          <w:szCs w:val="28"/>
        </w:rPr>
        <w:t xml:space="preserve"> </w:t>
      </w:r>
      <w:r w:rsidR="009F7C52">
        <w:rPr>
          <w:sz w:val="28"/>
          <w:szCs w:val="28"/>
          <w:lang w:val="ru-RU"/>
        </w:rPr>
        <w:t>267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</w:t>
      </w:r>
      <w:r w:rsidR="009F7C52">
        <w:rPr>
          <w:sz w:val="28"/>
          <w:szCs w:val="28"/>
        </w:rPr>
        <w:t>л</w:t>
      </w:r>
      <w:proofErr w:type="spellEnd"/>
      <w:r w:rsidR="009F7C52">
        <w:rPr>
          <w:sz w:val="28"/>
          <w:szCs w:val="28"/>
        </w:rPr>
        <w:t xml:space="preserve">., </w:t>
      </w:r>
      <w:proofErr w:type="spellStart"/>
      <w:r w:rsidR="009F7C52">
        <w:rPr>
          <w:sz w:val="28"/>
          <w:szCs w:val="28"/>
        </w:rPr>
        <w:t>трудоспособного</w:t>
      </w:r>
      <w:proofErr w:type="spellEnd"/>
      <w:r w:rsidR="009F7C52">
        <w:rPr>
          <w:sz w:val="28"/>
          <w:szCs w:val="28"/>
        </w:rPr>
        <w:t xml:space="preserve"> </w:t>
      </w:r>
      <w:proofErr w:type="spellStart"/>
      <w:r w:rsidR="009F7C52">
        <w:rPr>
          <w:sz w:val="28"/>
          <w:szCs w:val="28"/>
        </w:rPr>
        <w:t>возраста</w:t>
      </w:r>
      <w:proofErr w:type="spellEnd"/>
      <w:r w:rsidR="009F7C52">
        <w:rPr>
          <w:sz w:val="28"/>
          <w:szCs w:val="28"/>
        </w:rPr>
        <w:t xml:space="preserve"> 4</w:t>
      </w:r>
      <w:r w:rsidR="009F7C52">
        <w:rPr>
          <w:sz w:val="28"/>
          <w:szCs w:val="28"/>
          <w:lang w:val="ru-RU"/>
        </w:rPr>
        <w:t>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старш</w:t>
      </w:r>
      <w:r w:rsidR="009F7C52">
        <w:rPr>
          <w:sz w:val="28"/>
          <w:szCs w:val="28"/>
        </w:rPr>
        <w:t>е</w:t>
      </w:r>
      <w:proofErr w:type="spellEnd"/>
      <w:r w:rsidR="009F7C52">
        <w:rPr>
          <w:sz w:val="28"/>
          <w:szCs w:val="28"/>
        </w:rPr>
        <w:t xml:space="preserve"> </w:t>
      </w:r>
      <w:proofErr w:type="spellStart"/>
      <w:r w:rsidR="009F7C52">
        <w:rPr>
          <w:sz w:val="28"/>
          <w:szCs w:val="28"/>
        </w:rPr>
        <w:t>трудоспособного</w:t>
      </w:r>
      <w:proofErr w:type="spellEnd"/>
      <w:r w:rsidR="009F7C52">
        <w:rPr>
          <w:sz w:val="28"/>
          <w:szCs w:val="28"/>
        </w:rPr>
        <w:t xml:space="preserve"> </w:t>
      </w:r>
      <w:proofErr w:type="spellStart"/>
      <w:r w:rsidR="009F7C52">
        <w:rPr>
          <w:sz w:val="28"/>
          <w:szCs w:val="28"/>
        </w:rPr>
        <w:t>возраста</w:t>
      </w:r>
      <w:proofErr w:type="spellEnd"/>
      <w:r w:rsidR="009F7C52">
        <w:rPr>
          <w:sz w:val="28"/>
          <w:szCs w:val="28"/>
        </w:rPr>
        <w:t xml:space="preserve"> – 1</w:t>
      </w:r>
      <w:r w:rsidR="009F7C52">
        <w:rPr>
          <w:sz w:val="28"/>
          <w:szCs w:val="28"/>
          <w:lang w:val="ru-RU"/>
        </w:rPr>
        <w:t>07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</w:t>
      </w:r>
      <w:proofErr w:type="spellEnd"/>
      <w:r>
        <w:rPr>
          <w:sz w:val="28"/>
          <w:szCs w:val="28"/>
        </w:rPr>
        <w:t>.</w:t>
      </w:r>
    </w:p>
    <w:p w:rsidR="007E529D" w:rsidRPr="007E529D" w:rsidRDefault="007E529D" w:rsidP="009F7C52">
      <w:pPr>
        <w:pStyle w:val="Standard"/>
        <w:ind w:firstLine="851"/>
        <w:jc w:val="both"/>
        <w:rPr>
          <w:lang w:val="ru-RU"/>
        </w:rPr>
      </w:pPr>
    </w:p>
    <w:p w:rsidR="0043534F" w:rsidRDefault="0043534F" w:rsidP="0043534F">
      <w:pPr>
        <w:pStyle w:val="Standard"/>
        <w:tabs>
          <w:tab w:val="left" w:pos="4238"/>
        </w:tabs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Протяженность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автомобильных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дорог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пользования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твердым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покрытием</w:t>
      </w:r>
      <w:proofErr w:type="spellEnd"/>
    </w:p>
    <w:p w:rsidR="00A524A8" w:rsidRPr="001E6276" w:rsidRDefault="009F7C52" w:rsidP="001E6276">
      <w:pPr>
        <w:pStyle w:val="Standard"/>
        <w:tabs>
          <w:tab w:val="left" w:pos="4238"/>
        </w:tabs>
        <w:ind w:firstLine="851"/>
        <w:jc w:val="both"/>
        <w:rPr>
          <w:lang w:val="ru-RU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20</w:t>
      </w:r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году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сельское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поселение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имеет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сеть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автомобильных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дорог</w:t>
      </w:r>
      <w:proofErr w:type="spellEnd"/>
      <w:r w:rsidR="0043534F">
        <w:rPr>
          <w:sz w:val="28"/>
          <w:szCs w:val="28"/>
        </w:rPr>
        <w:t xml:space="preserve"> с </w:t>
      </w:r>
      <w:proofErr w:type="spellStart"/>
      <w:r w:rsidR="0043534F">
        <w:rPr>
          <w:sz w:val="28"/>
          <w:szCs w:val="28"/>
        </w:rPr>
        <w:t>твердым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покрытием</w:t>
      </w:r>
      <w:proofErr w:type="spellEnd"/>
      <w:r w:rsidR="0043534F">
        <w:rPr>
          <w:sz w:val="28"/>
          <w:szCs w:val="28"/>
        </w:rPr>
        <w:t xml:space="preserve">, </w:t>
      </w:r>
      <w:proofErr w:type="spellStart"/>
      <w:r w:rsidR="0043534F">
        <w:rPr>
          <w:sz w:val="28"/>
          <w:szCs w:val="28"/>
        </w:rPr>
        <w:t>ее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протяженность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составит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по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оценочным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данным</w:t>
      </w:r>
      <w:proofErr w:type="spellEnd"/>
      <w:r w:rsidR="0043534F">
        <w:rPr>
          <w:sz w:val="28"/>
          <w:szCs w:val="28"/>
        </w:rPr>
        <w:t xml:space="preserve"> 1 </w:t>
      </w:r>
      <w:proofErr w:type="spellStart"/>
      <w:r w:rsidR="0043534F">
        <w:rPr>
          <w:sz w:val="28"/>
          <w:szCs w:val="28"/>
        </w:rPr>
        <w:t>км</w:t>
      </w:r>
      <w:proofErr w:type="spellEnd"/>
      <w:r w:rsidR="0043534F">
        <w:rPr>
          <w:sz w:val="28"/>
          <w:szCs w:val="28"/>
        </w:rPr>
        <w:t>.</w:t>
      </w:r>
      <w:r w:rsidR="0043534F">
        <w:rPr>
          <w:sz w:val="28"/>
          <w:szCs w:val="28"/>
          <w:lang w:val="ru-RU"/>
        </w:rPr>
        <w:t xml:space="preserve"> А также установлен</w:t>
      </w:r>
      <w:r>
        <w:rPr>
          <w:sz w:val="28"/>
          <w:szCs w:val="28"/>
          <w:lang w:val="ru-RU"/>
        </w:rPr>
        <w:t>о</w:t>
      </w:r>
      <w:r w:rsidR="0043534F">
        <w:rPr>
          <w:sz w:val="28"/>
          <w:szCs w:val="28"/>
          <w:lang w:val="ru-RU"/>
        </w:rPr>
        <w:t xml:space="preserve">  у</w:t>
      </w:r>
      <w:r>
        <w:rPr>
          <w:sz w:val="28"/>
          <w:szCs w:val="28"/>
          <w:lang w:val="ru-RU"/>
        </w:rPr>
        <w:t>личное</w:t>
      </w:r>
      <w:r w:rsidR="00BD46BC">
        <w:rPr>
          <w:sz w:val="28"/>
          <w:szCs w:val="28"/>
          <w:lang w:val="ru-RU"/>
        </w:rPr>
        <w:t xml:space="preserve"> освещение по улице </w:t>
      </w:r>
      <w:proofErr w:type="gramStart"/>
      <w:r w:rsidR="00BD46BC">
        <w:rPr>
          <w:sz w:val="28"/>
          <w:szCs w:val="28"/>
          <w:lang w:val="ru-RU"/>
        </w:rPr>
        <w:t>Лесная</w:t>
      </w:r>
      <w:proofErr w:type="gramEnd"/>
      <w:r w:rsidR="00BD46BC">
        <w:rPr>
          <w:sz w:val="28"/>
          <w:szCs w:val="28"/>
          <w:lang w:val="ru-RU"/>
        </w:rPr>
        <w:t xml:space="preserve"> на 23</w:t>
      </w:r>
      <w:r w:rsidR="0043534F">
        <w:rPr>
          <w:sz w:val="28"/>
          <w:szCs w:val="28"/>
          <w:lang w:val="ru-RU"/>
        </w:rPr>
        <w:t xml:space="preserve"> уличных </w:t>
      </w:r>
      <w:r w:rsidR="0043534F">
        <w:rPr>
          <w:sz w:val="28"/>
          <w:szCs w:val="28"/>
          <w:lang w:val="ru-RU"/>
        </w:rPr>
        <w:lastRenderedPageBreak/>
        <w:t>светильников.</w:t>
      </w:r>
      <w:r w:rsidR="0043534F">
        <w:rPr>
          <w:sz w:val="28"/>
          <w:szCs w:val="28"/>
        </w:rPr>
        <w:t xml:space="preserve"> </w:t>
      </w:r>
      <w:r w:rsidR="0043534F">
        <w:rPr>
          <w:sz w:val="28"/>
          <w:szCs w:val="28"/>
          <w:lang w:val="ru-RU"/>
        </w:rPr>
        <w:t>Планируется  установка светильников по ул</w:t>
      </w:r>
      <w:r>
        <w:rPr>
          <w:sz w:val="28"/>
          <w:szCs w:val="28"/>
          <w:lang w:val="ru-RU"/>
        </w:rPr>
        <w:t>ицам Лесная</w:t>
      </w:r>
      <w:r w:rsidR="00BD46BC">
        <w:rPr>
          <w:sz w:val="28"/>
          <w:szCs w:val="28"/>
          <w:lang w:val="ru-RU"/>
        </w:rPr>
        <w:t xml:space="preserve"> половина</w:t>
      </w:r>
      <w:r>
        <w:rPr>
          <w:sz w:val="28"/>
          <w:szCs w:val="28"/>
          <w:lang w:val="ru-RU"/>
        </w:rPr>
        <w:t>, Заречная, Набережная</w:t>
      </w:r>
      <w:r w:rsidR="0043534F">
        <w:rPr>
          <w:sz w:val="28"/>
          <w:szCs w:val="28"/>
          <w:lang w:val="ru-RU"/>
        </w:rPr>
        <w:t xml:space="preserve">. </w:t>
      </w:r>
    </w:p>
    <w:p w:rsidR="00E66318" w:rsidRDefault="00E66318" w:rsidP="00892F6B">
      <w:pPr>
        <w:pStyle w:val="Standard"/>
        <w:jc w:val="center"/>
        <w:rPr>
          <w:b/>
          <w:sz w:val="28"/>
          <w:szCs w:val="28"/>
          <w:lang w:val="ru-RU"/>
        </w:rPr>
      </w:pPr>
    </w:p>
    <w:p w:rsidR="0083518B" w:rsidRPr="0083518B" w:rsidRDefault="0043534F" w:rsidP="00892F6B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Наличие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обеспеченность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объектами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связи</w:t>
      </w:r>
      <w:proofErr w:type="spellEnd"/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Важнейшим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информационно-коммуникационных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>.</w:t>
      </w:r>
    </w:p>
    <w:p w:rsidR="0043534F" w:rsidRPr="00D45142" w:rsidRDefault="0043534F" w:rsidP="00D45142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данном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секторе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</w:t>
      </w:r>
      <w:r w:rsidR="00D45142">
        <w:rPr>
          <w:sz w:val="28"/>
          <w:szCs w:val="28"/>
        </w:rPr>
        <w:t>ставляют</w:t>
      </w:r>
      <w:proofErr w:type="spellEnd"/>
      <w:r w:rsidR="00D45142">
        <w:rPr>
          <w:sz w:val="28"/>
          <w:szCs w:val="28"/>
        </w:rPr>
        <w:t xml:space="preserve"> </w:t>
      </w:r>
      <w:proofErr w:type="spellStart"/>
      <w:r w:rsidR="00D45142">
        <w:rPr>
          <w:sz w:val="28"/>
          <w:szCs w:val="28"/>
        </w:rPr>
        <w:t>услуги</w:t>
      </w:r>
      <w:proofErr w:type="spellEnd"/>
      <w:r w:rsidR="00D45142">
        <w:rPr>
          <w:sz w:val="28"/>
          <w:szCs w:val="28"/>
        </w:rPr>
        <w:t>: ПАО «</w:t>
      </w:r>
      <w:proofErr w:type="spellStart"/>
      <w:r w:rsidR="00D45142">
        <w:rPr>
          <w:sz w:val="28"/>
          <w:szCs w:val="28"/>
        </w:rPr>
        <w:t>Мегафон</w:t>
      </w:r>
      <w:proofErr w:type="spellEnd"/>
      <w:r w:rsidR="00D45142">
        <w:rPr>
          <w:sz w:val="28"/>
          <w:szCs w:val="28"/>
        </w:rPr>
        <w:t>»</w:t>
      </w:r>
      <w:r w:rsidR="00D4514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 территории </w:t>
      </w:r>
      <w:proofErr w:type="spellStart"/>
      <w:r>
        <w:rPr>
          <w:sz w:val="28"/>
          <w:szCs w:val="28"/>
          <w:lang w:val="ru-RU"/>
        </w:rPr>
        <w:t>сумона</w:t>
      </w:r>
      <w:proofErr w:type="spellEnd"/>
      <w:r>
        <w:rPr>
          <w:sz w:val="28"/>
          <w:szCs w:val="28"/>
          <w:lang w:val="ru-RU"/>
        </w:rPr>
        <w:t xml:space="preserve"> по федеральной программе «</w:t>
      </w:r>
      <w:proofErr w:type="spellStart"/>
      <w:r>
        <w:rPr>
          <w:sz w:val="28"/>
          <w:szCs w:val="28"/>
          <w:lang w:val="ru-RU"/>
        </w:rPr>
        <w:t>Тывасвязьинформ</w:t>
      </w:r>
      <w:proofErr w:type="spellEnd"/>
      <w:r>
        <w:rPr>
          <w:sz w:val="28"/>
          <w:szCs w:val="28"/>
          <w:lang w:val="ru-RU"/>
        </w:rPr>
        <w:t>» подключен</w:t>
      </w:r>
      <w:r w:rsidR="00D4514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 высокоскоростной интернет</w:t>
      </w:r>
      <w:r>
        <w:rPr>
          <w:lang w:val="ru-RU"/>
        </w:rPr>
        <w:t xml:space="preserve"> </w:t>
      </w:r>
      <w:r w:rsidR="00D45142">
        <w:rPr>
          <w:sz w:val="28"/>
          <w:lang w:val="ru-RU"/>
        </w:rPr>
        <w:t>во всех</w:t>
      </w:r>
      <w:r w:rsidR="00D45142" w:rsidRPr="00D45142">
        <w:rPr>
          <w:sz w:val="28"/>
          <w:lang w:val="ru-RU"/>
        </w:rPr>
        <w:t xml:space="preserve"> </w:t>
      </w:r>
      <w:r w:rsidR="00B20AB3">
        <w:rPr>
          <w:sz w:val="28"/>
          <w:szCs w:val="28"/>
          <w:lang w:val="ru-RU"/>
        </w:rPr>
        <w:t>социально-</w:t>
      </w:r>
      <w:r w:rsidR="00D45142">
        <w:rPr>
          <w:sz w:val="28"/>
          <w:szCs w:val="28"/>
          <w:lang w:val="ru-RU"/>
        </w:rPr>
        <w:t xml:space="preserve">значимых объектах </w:t>
      </w:r>
      <w:proofErr w:type="spellStart"/>
      <w:r w:rsidR="00D45142">
        <w:rPr>
          <w:sz w:val="28"/>
          <w:szCs w:val="28"/>
          <w:lang w:val="ru-RU"/>
        </w:rPr>
        <w:t>сумона</w:t>
      </w:r>
      <w:proofErr w:type="spellEnd"/>
      <w:r>
        <w:rPr>
          <w:sz w:val="28"/>
          <w:szCs w:val="28"/>
          <w:lang w:val="ru-RU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</w:p>
    <w:p w:rsidR="0043534F" w:rsidRDefault="0043534F" w:rsidP="0043534F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Агропромышленный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комплекс</w:t>
      </w:r>
      <w:proofErr w:type="spellEnd"/>
    </w:p>
    <w:p w:rsidR="00D45142" w:rsidRPr="00D45142" w:rsidRDefault="00D45142" w:rsidP="0043534F">
      <w:pPr>
        <w:pStyle w:val="Standard"/>
        <w:jc w:val="center"/>
        <w:rPr>
          <w:b/>
          <w:sz w:val="28"/>
          <w:szCs w:val="28"/>
          <w:lang w:val="ru-RU"/>
        </w:rPr>
      </w:pP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благоприятствуют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вспомогательную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экономике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продовольствием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Структура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подсобными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личными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Посевная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составляет</w:t>
      </w:r>
      <w:proofErr w:type="spellEnd"/>
      <w:r>
        <w:rPr>
          <w:sz w:val="28"/>
          <w:szCs w:val="28"/>
        </w:rPr>
        <w:t xml:space="preserve"> 14,4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картофель</w:t>
      </w:r>
      <w:proofErr w:type="spellEnd"/>
      <w:r>
        <w:rPr>
          <w:sz w:val="28"/>
          <w:szCs w:val="28"/>
        </w:rPr>
        <w:t xml:space="preserve"> 14,0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овощей</w:t>
      </w:r>
      <w:proofErr w:type="spellEnd"/>
      <w:r>
        <w:rPr>
          <w:sz w:val="28"/>
          <w:szCs w:val="28"/>
        </w:rPr>
        <w:t xml:space="preserve"> 0,4 </w:t>
      </w:r>
      <w:proofErr w:type="spellStart"/>
      <w:r>
        <w:rPr>
          <w:sz w:val="28"/>
          <w:szCs w:val="28"/>
        </w:rPr>
        <w:t>Га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Животноводство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отрасль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хозяйства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занимающаяся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разведением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животноводческих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продуктов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животноводства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свиноводство</w:t>
      </w:r>
      <w:proofErr w:type="spellEnd"/>
      <w:r>
        <w:rPr>
          <w:sz w:val="28"/>
          <w:szCs w:val="28"/>
        </w:rPr>
        <w:t xml:space="preserve"> (9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</w:t>
      </w:r>
      <w:r w:rsidR="00D45142">
        <w:rPr>
          <w:sz w:val="28"/>
          <w:szCs w:val="28"/>
        </w:rPr>
        <w:t>тицеводство</w:t>
      </w:r>
      <w:proofErr w:type="spellEnd"/>
      <w:r w:rsidR="00D45142">
        <w:rPr>
          <w:sz w:val="28"/>
          <w:szCs w:val="28"/>
        </w:rPr>
        <w:t xml:space="preserve"> (19 </w:t>
      </w:r>
      <w:proofErr w:type="spellStart"/>
      <w:r w:rsidR="00D45142">
        <w:rPr>
          <w:sz w:val="28"/>
          <w:szCs w:val="28"/>
        </w:rPr>
        <w:t>голов</w:t>
      </w:r>
      <w:proofErr w:type="spellEnd"/>
      <w:r w:rsidR="00D45142">
        <w:rPr>
          <w:sz w:val="28"/>
          <w:szCs w:val="28"/>
        </w:rPr>
        <w:t>), КРС (</w:t>
      </w:r>
      <w:r w:rsidR="00D45142">
        <w:rPr>
          <w:sz w:val="28"/>
          <w:szCs w:val="28"/>
          <w:lang w:val="ru-RU"/>
        </w:rPr>
        <w:t>5</w:t>
      </w:r>
      <w:r w:rsidR="000E24B0">
        <w:rPr>
          <w:sz w:val="28"/>
          <w:szCs w:val="28"/>
          <w:lang w:val="ru-RU"/>
        </w:rPr>
        <w:t>43</w:t>
      </w:r>
      <w:r w:rsidR="000E24B0">
        <w:rPr>
          <w:sz w:val="28"/>
          <w:szCs w:val="28"/>
        </w:rPr>
        <w:t xml:space="preserve"> </w:t>
      </w:r>
      <w:proofErr w:type="spellStart"/>
      <w:r w:rsidR="000E24B0">
        <w:rPr>
          <w:sz w:val="28"/>
          <w:szCs w:val="28"/>
        </w:rPr>
        <w:t>голов</w:t>
      </w:r>
      <w:proofErr w:type="spellEnd"/>
      <w:r w:rsidR="00D45142">
        <w:rPr>
          <w:sz w:val="28"/>
          <w:szCs w:val="28"/>
        </w:rPr>
        <w:t>) и МРС (14</w:t>
      </w:r>
      <w:r w:rsidR="000E24B0">
        <w:rPr>
          <w:sz w:val="28"/>
          <w:szCs w:val="28"/>
          <w:lang w:val="ru-RU"/>
        </w:rPr>
        <w:t>16</w:t>
      </w:r>
      <w:r w:rsidR="00D45142">
        <w:rPr>
          <w:sz w:val="28"/>
          <w:szCs w:val="28"/>
        </w:rPr>
        <w:t xml:space="preserve"> </w:t>
      </w:r>
      <w:proofErr w:type="spellStart"/>
      <w:r w:rsidR="00D45142">
        <w:rPr>
          <w:sz w:val="28"/>
          <w:szCs w:val="28"/>
        </w:rPr>
        <w:t>голов</w:t>
      </w:r>
      <w:proofErr w:type="spellEnd"/>
      <w:r w:rsidR="00D45142">
        <w:rPr>
          <w:sz w:val="28"/>
          <w:szCs w:val="28"/>
        </w:rPr>
        <w:t xml:space="preserve">), </w:t>
      </w:r>
      <w:proofErr w:type="spellStart"/>
      <w:r w:rsidR="00D45142">
        <w:rPr>
          <w:sz w:val="28"/>
          <w:szCs w:val="28"/>
        </w:rPr>
        <w:t>лощади</w:t>
      </w:r>
      <w:proofErr w:type="spellEnd"/>
      <w:r w:rsidR="00D45142">
        <w:rPr>
          <w:sz w:val="28"/>
          <w:szCs w:val="28"/>
        </w:rPr>
        <w:t xml:space="preserve"> (3</w:t>
      </w:r>
      <w:r w:rsidR="00D45142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</w:t>
      </w:r>
      <w:proofErr w:type="spellEnd"/>
      <w:r>
        <w:rPr>
          <w:sz w:val="28"/>
          <w:szCs w:val="28"/>
        </w:rPr>
        <w:t>).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34F" w:rsidRDefault="0043534F" w:rsidP="0043534F">
      <w:pPr>
        <w:pStyle w:val="Standard"/>
        <w:ind w:firstLine="851"/>
        <w:jc w:val="center"/>
      </w:pPr>
      <w:proofErr w:type="spellStart"/>
      <w:r>
        <w:rPr>
          <w:b/>
          <w:sz w:val="28"/>
          <w:szCs w:val="28"/>
        </w:rPr>
        <w:t>Предпринимательство</w:t>
      </w:r>
      <w:proofErr w:type="spellEnd"/>
    </w:p>
    <w:p w:rsidR="0043534F" w:rsidRDefault="0043534F" w:rsidP="0043534F">
      <w:pPr>
        <w:pStyle w:val="Standard"/>
        <w:ind w:firstLine="851"/>
        <w:jc w:val="center"/>
        <w:rPr>
          <w:b/>
          <w:sz w:val="28"/>
          <w:szCs w:val="28"/>
          <w:lang w:val="ru-RU"/>
        </w:rPr>
      </w:pP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рынка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улучшения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удовлетворения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качественных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безопасных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услугах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предпринимательства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увеличения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Поддержка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предпринимательства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конкуренции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r w:rsidR="000E24B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рыночных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экономики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предпринимательство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существуют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предпосылки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среднего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предпринимательства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наличие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объемы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платежеспособность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43534F" w:rsidRPr="000E24B0" w:rsidRDefault="000E24B0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20</w:t>
      </w:r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году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на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территории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сельского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поселения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осуществляют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деятельность</w:t>
      </w:r>
      <w:proofErr w:type="spellEnd"/>
      <w:r w:rsidR="0043534F">
        <w:rPr>
          <w:sz w:val="28"/>
          <w:szCs w:val="28"/>
        </w:rPr>
        <w:t xml:space="preserve"> 5 </w:t>
      </w:r>
      <w:proofErr w:type="spellStart"/>
      <w:r w:rsidR="0043534F">
        <w:rPr>
          <w:sz w:val="28"/>
          <w:szCs w:val="28"/>
        </w:rPr>
        <w:t>предприятия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торговли</w:t>
      </w:r>
      <w:proofErr w:type="spellEnd"/>
      <w:r w:rsidR="0043534F">
        <w:rPr>
          <w:sz w:val="28"/>
          <w:szCs w:val="28"/>
        </w:rPr>
        <w:t xml:space="preserve"> – 3 </w:t>
      </w:r>
      <w:proofErr w:type="spellStart"/>
      <w:r w:rsidR="0043534F">
        <w:rPr>
          <w:sz w:val="28"/>
          <w:szCs w:val="28"/>
        </w:rPr>
        <w:t>магазина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смешанных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товаров</w:t>
      </w:r>
      <w:proofErr w:type="spellEnd"/>
      <w:r w:rsidR="0043534F">
        <w:rPr>
          <w:sz w:val="28"/>
          <w:szCs w:val="28"/>
        </w:rPr>
        <w:t xml:space="preserve">, 2 </w:t>
      </w:r>
      <w:proofErr w:type="spellStart"/>
      <w:r w:rsidR="0043534F">
        <w:rPr>
          <w:sz w:val="28"/>
          <w:szCs w:val="28"/>
        </w:rPr>
        <w:t>дерево-обрабатывающие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предприятие</w:t>
      </w:r>
      <w:proofErr w:type="spellEnd"/>
      <w:r>
        <w:rPr>
          <w:sz w:val="28"/>
          <w:szCs w:val="28"/>
          <w:lang w:val="ru-RU"/>
        </w:rPr>
        <w:t>.</w:t>
      </w:r>
    </w:p>
    <w:p w:rsidR="0043534F" w:rsidRDefault="0043534F" w:rsidP="0043534F">
      <w:pPr>
        <w:pStyle w:val="Standard"/>
        <w:ind w:firstLine="851"/>
        <w:jc w:val="both"/>
      </w:pPr>
      <w:proofErr w:type="spellStart"/>
      <w:r>
        <w:rPr>
          <w:sz w:val="28"/>
          <w:szCs w:val="28"/>
        </w:rPr>
        <w:lastRenderedPageBreak/>
        <w:t>Розничная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торговля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развивается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быстро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реагируя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изменение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требования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предъявляемые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потребителем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</w:p>
    <w:p w:rsidR="0043534F" w:rsidRDefault="0043534F" w:rsidP="0043534F">
      <w:pPr>
        <w:pStyle w:val="Standard"/>
        <w:jc w:val="center"/>
      </w:pPr>
      <w:proofErr w:type="spellStart"/>
      <w:r>
        <w:rPr>
          <w:b/>
          <w:sz w:val="28"/>
          <w:szCs w:val="28"/>
        </w:rPr>
        <w:t>Развитие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отраслей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социальной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сферы</w:t>
      </w:r>
      <w:proofErr w:type="spellEnd"/>
      <w:r>
        <w:rPr>
          <w:b/>
          <w:sz w:val="28"/>
          <w:szCs w:val="28"/>
        </w:rPr>
        <w:t>.</w:t>
      </w:r>
    </w:p>
    <w:p w:rsidR="0043534F" w:rsidRDefault="0043534F" w:rsidP="0043534F">
      <w:pPr>
        <w:pStyle w:val="Standard"/>
        <w:jc w:val="center"/>
        <w:rPr>
          <w:b/>
          <w:sz w:val="28"/>
          <w:szCs w:val="28"/>
          <w:lang w:val="ru-RU"/>
        </w:rPr>
      </w:pPr>
    </w:p>
    <w:p w:rsidR="0043534F" w:rsidRDefault="0043534F" w:rsidP="0043534F">
      <w:pPr>
        <w:pStyle w:val="Standard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.</w:t>
      </w:r>
    </w:p>
    <w:p w:rsidR="0043534F" w:rsidRDefault="00DE4C75" w:rsidP="0043534F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  <w:lang w:val="ru-RU"/>
        </w:rPr>
        <w:t>сумоне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функционирует</w:t>
      </w:r>
      <w:proofErr w:type="spellEnd"/>
      <w:r w:rsidR="0043534F">
        <w:rPr>
          <w:sz w:val="28"/>
          <w:szCs w:val="28"/>
        </w:rPr>
        <w:t xml:space="preserve"> 2 </w:t>
      </w:r>
      <w:proofErr w:type="spellStart"/>
      <w:r w:rsidR="0043534F">
        <w:rPr>
          <w:sz w:val="28"/>
          <w:szCs w:val="28"/>
        </w:rPr>
        <w:t>муниципальное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образовательное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учреждение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реализующее</w:t>
      </w:r>
      <w:proofErr w:type="spellEnd"/>
      <w:r w:rsidR="0043534F">
        <w:rPr>
          <w:sz w:val="28"/>
          <w:szCs w:val="28"/>
        </w:rPr>
        <w:t xml:space="preserve">, в </w:t>
      </w:r>
      <w:proofErr w:type="spellStart"/>
      <w:r w:rsidR="0043534F">
        <w:rPr>
          <w:sz w:val="28"/>
          <w:szCs w:val="28"/>
        </w:rPr>
        <w:t>том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числе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программу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дошкольного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образования</w:t>
      </w:r>
      <w:proofErr w:type="spellEnd"/>
      <w:r w:rsidR="0043534F">
        <w:rPr>
          <w:sz w:val="28"/>
          <w:szCs w:val="28"/>
        </w:rPr>
        <w:t>.</w:t>
      </w:r>
    </w:p>
    <w:p w:rsidR="00892F6B" w:rsidRDefault="0043534F" w:rsidP="0043534F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Дошкольные образовательные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программы</w:t>
      </w:r>
      <w:r w:rsidR="00DE4C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DE4C75">
        <w:rPr>
          <w:sz w:val="28"/>
          <w:szCs w:val="28"/>
        </w:rPr>
        <w:t>посещают 7</w:t>
      </w:r>
      <w:r w:rsidR="00DE4C75">
        <w:rPr>
          <w:sz w:val="28"/>
          <w:szCs w:val="28"/>
          <w:lang w:val="ru-RU"/>
        </w:rPr>
        <w:t>5</w:t>
      </w:r>
      <w:r w:rsidR="00DE4C75">
        <w:rPr>
          <w:sz w:val="28"/>
          <w:szCs w:val="28"/>
        </w:rPr>
        <w:t xml:space="preserve"> воспитанника от </w:t>
      </w:r>
      <w:r w:rsidR="00DE4C75">
        <w:rPr>
          <w:sz w:val="28"/>
          <w:szCs w:val="28"/>
          <w:lang w:val="ru-RU"/>
        </w:rPr>
        <w:t>1</w:t>
      </w:r>
      <w:r w:rsidR="00DE4C75">
        <w:rPr>
          <w:sz w:val="28"/>
          <w:szCs w:val="28"/>
        </w:rPr>
        <w:t xml:space="preserve"> до </w:t>
      </w:r>
      <w:r w:rsidR="00DE4C75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лет.</w:t>
      </w:r>
      <w:r w:rsidR="00DE4C75">
        <w:rPr>
          <w:sz w:val="28"/>
          <w:szCs w:val="28"/>
          <w:lang w:val="ru-RU"/>
        </w:rPr>
        <w:t xml:space="preserve"> В МБДОУ я/с «Аленушка» есть  4 группы</w:t>
      </w:r>
      <w:r w:rsidR="00892F6B">
        <w:rPr>
          <w:sz w:val="28"/>
          <w:szCs w:val="28"/>
          <w:lang w:val="ru-RU"/>
        </w:rPr>
        <w:t>:</w:t>
      </w:r>
    </w:p>
    <w:p w:rsidR="0043534F" w:rsidRPr="00DE4C75" w:rsidRDefault="00DE4C75" w:rsidP="00892F6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1 группа – группа раннего возраста 15 детей; 2 групп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младшая группа 20; 3- средняя группа 20 детей; 4- старшая</w:t>
      </w:r>
      <w:r w:rsidR="001E627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подготовительная группа -20 детей;  </w:t>
      </w:r>
    </w:p>
    <w:p w:rsidR="0043534F" w:rsidRDefault="0043534F" w:rsidP="0043534F">
      <w:pPr>
        <w:pStyle w:val="Standard"/>
        <w:ind w:firstLine="851"/>
        <w:jc w:val="both"/>
      </w:pPr>
      <w:r>
        <w:rPr>
          <w:sz w:val="28"/>
          <w:szCs w:val="28"/>
        </w:rPr>
        <w:t>Численность обучающихся в общеобразовательном учр</w:t>
      </w:r>
      <w:r w:rsidR="000E24B0">
        <w:rPr>
          <w:sz w:val="28"/>
          <w:szCs w:val="28"/>
        </w:rPr>
        <w:t xml:space="preserve">еждении </w:t>
      </w:r>
      <w:r w:rsidR="00892F6B">
        <w:rPr>
          <w:sz w:val="28"/>
          <w:szCs w:val="28"/>
          <w:lang w:val="ru-RU"/>
        </w:rPr>
        <w:t>МБОУ Шуурмакской СОШ сумона</w:t>
      </w:r>
      <w:r w:rsidR="000E24B0">
        <w:rPr>
          <w:sz w:val="28"/>
          <w:szCs w:val="28"/>
        </w:rPr>
        <w:t xml:space="preserve"> составляет 1</w:t>
      </w:r>
      <w:r w:rsidR="00DE4C75">
        <w:rPr>
          <w:sz w:val="28"/>
          <w:szCs w:val="28"/>
          <w:lang w:val="ru-RU"/>
        </w:rPr>
        <w:t>41</w:t>
      </w:r>
      <w:r w:rsidR="000E24B0"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.</w:t>
      </w:r>
      <w:r w:rsidR="000B6C30">
        <w:rPr>
          <w:sz w:val="28"/>
          <w:szCs w:val="28"/>
          <w:lang w:val="ru-RU"/>
        </w:rPr>
        <w:t xml:space="preserve">  По Федеральному  закону от 01.03.2020 № 47-ФЗ</w:t>
      </w:r>
      <w:r w:rsidR="000B6C30">
        <w:rPr>
          <w:rFonts w:cs="Times New Roman"/>
          <w:sz w:val="28"/>
          <w:szCs w:val="21"/>
          <w:shd w:val="clear" w:color="auto" w:fill="FFFFFF"/>
          <w:lang w:val="ru-RU"/>
        </w:rPr>
        <w:t xml:space="preserve"> г</w:t>
      </w:r>
      <w:r w:rsidR="000E24B0">
        <w:rPr>
          <w:sz w:val="28"/>
          <w:szCs w:val="28"/>
          <w:lang w:val="ru-RU"/>
        </w:rPr>
        <w:t>орячее питание</w:t>
      </w:r>
      <w:r w:rsidR="000B6C30">
        <w:rPr>
          <w:sz w:val="28"/>
          <w:szCs w:val="28"/>
          <w:lang w:val="ru-RU"/>
        </w:rPr>
        <w:t xml:space="preserve"> на территории </w:t>
      </w:r>
      <w:proofErr w:type="spellStart"/>
      <w:r w:rsidR="000B6C30">
        <w:rPr>
          <w:sz w:val="28"/>
          <w:szCs w:val="28"/>
          <w:lang w:val="ru-RU"/>
        </w:rPr>
        <w:t>сумона</w:t>
      </w:r>
      <w:proofErr w:type="spellEnd"/>
      <w:r w:rsidR="000B6C30">
        <w:rPr>
          <w:sz w:val="28"/>
          <w:szCs w:val="28"/>
          <w:lang w:val="ru-RU"/>
        </w:rPr>
        <w:t xml:space="preserve"> получает </w:t>
      </w:r>
      <w:r w:rsidR="000E24B0">
        <w:rPr>
          <w:sz w:val="28"/>
          <w:szCs w:val="28"/>
          <w:lang w:val="ru-RU"/>
        </w:rPr>
        <w:t xml:space="preserve"> </w:t>
      </w:r>
      <w:r w:rsidR="00DE4C75">
        <w:rPr>
          <w:sz w:val="28"/>
          <w:szCs w:val="28"/>
          <w:lang w:val="ru-RU"/>
        </w:rPr>
        <w:t>67</w:t>
      </w:r>
      <w:r w:rsidR="00511CAF">
        <w:rPr>
          <w:sz w:val="28"/>
          <w:szCs w:val="28"/>
          <w:lang w:val="ru-RU"/>
        </w:rPr>
        <w:t xml:space="preserve"> учеников начальных классов, 74 учеников старших классов </w:t>
      </w:r>
      <w:proofErr w:type="spellStart"/>
      <w:r w:rsidR="00511CAF">
        <w:rPr>
          <w:sz w:val="28"/>
          <w:szCs w:val="28"/>
          <w:lang w:val="ru-RU"/>
        </w:rPr>
        <w:t>сумона</w:t>
      </w:r>
      <w:proofErr w:type="spellEnd"/>
      <w:r w:rsidR="00511CAF">
        <w:rPr>
          <w:sz w:val="28"/>
          <w:szCs w:val="28"/>
          <w:lang w:val="ru-RU"/>
        </w:rPr>
        <w:t>.</w:t>
      </w:r>
      <w:r w:rsidR="00DE4C75" w:rsidRPr="00DE4C75">
        <w:rPr>
          <w:sz w:val="28"/>
          <w:szCs w:val="28"/>
          <w:lang w:val="ru-RU"/>
        </w:rPr>
        <w:t xml:space="preserve"> </w:t>
      </w:r>
      <w:r w:rsidR="00DE4C75">
        <w:rPr>
          <w:sz w:val="28"/>
          <w:szCs w:val="28"/>
          <w:lang w:val="ru-RU"/>
        </w:rPr>
        <w:t xml:space="preserve"> В </w:t>
      </w:r>
      <w:r w:rsidR="00DE4C75">
        <w:rPr>
          <w:sz w:val="28"/>
          <w:szCs w:val="28"/>
          <w:lang w:val="ru-RU"/>
        </w:rPr>
        <w:t xml:space="preserve">2020 году </w:t>
      </w:r>
      <w:r w:rsidR="00511CAF">
        <w:rPr>
          <w:sz w:val="28"/>
          <w:szCs w:val="28"/>
          <w:lang w:val="ru-RU"/>
        </w:rPr>
        <w:t xml:space="preserve">в школе </w:t>
      </w:r>
      <w:r w:rsidR="00DE4C75">
        <w:rPr>
          <w:sz w:val="28"/>
          <w:szCs w:val="28"/>
          <w:lang w:val="ru-RU"/>
        </w:rPr>
        <w:t>открылась 2 кабинета</w:t>
      </w:r>
      <w:r w:rsidR="00DE4C75">
        <w:rPr>
          <w:sz w:val="28"/>
          <w:szCs w:val="28"/>
          <w:lang w:val="ru-RU"/>
        </w:rPr>
        <w:t xml:space="preserve"> Ц</w:t>
      </w:r>
      <w:r w:rsidR="00511CAF">
        <w:rPr>
          <w:sz w:val="28"/>
          <w:szCs w:val="28"/>
          <w:lang w:val="ru-RU"/>
        </w:rPr>
        <w:t>ифровой</w:t>
      </w:r>
      <w:r w:rsidR="00DE4C75">
        <w:rPr>
          <w:sz w:val="28"/>
          <w:szCs w:val="28"/>
          <w:lang w:val="ru-RU"/>
        </w:rPr>
        <w:t xml:space="preserve"> О</w:t>
      </w:r>
      <w:r w:rsidR="00511CAF">
        <w:rPr>
          <w:sz w:val="28"/>
          <w:szCs w:val="28"/>
          <w:lang w:val="ru-RU"/>
        </w:rPr>
        <w:t>бразовательной</w:t>
      </w:r>
      <w:r w:rsidR="00DE4C75">
        <w:rPr>
          <w:sz w:val="28"/>
          <w:szCs w:val="28"/>
          <w:lang w:val="ru-RU"/>
        </w:rPr>
        <w:t xml:space="preserve"> С</w:t>
      </w:r>
      <w:r w:rsidR="00511CAF">
        <w:rPr>
          <w:sz w:val="28"/>
          <w:szCs w:val="28"/>
          <w:lang w:val="ru-RU"/>
        </w:rPr>
        <w:t>истемы (ЦОС)</w:t>
      </w:r>
      <w:proofErr w:type="gramStart"/>
      <w:r w:rsidR="00511CAF">
        <w:rPr>
          <w:sz w:val="28"/>
          <w:szCs w:val="28"/>
          <w:lang w:val="ru-RU"/>
        </w:rPr>
        <w:t>.</w:t>
      </w:r>
      <w:proofErr w:type="gramEnd"/>
      <w:r w:rsidR="00511CAF">
        <w:rPr>
          <w:sz w:val="28"/>
          <w:szCs w:val="28"/>
          <w:lang w:val="ru-RU"/>
        </w:rPr>
        <w:t xml:space="preserve"> А та</w:t>
      </w:r>
      <w:r w:rsidR="00892F6B">
        <w:rPr>
          <w:sz w:val="28"/>
          <w:szCs w:val="28"/>
          <w:lang w:val="ru-RU"/>
        </w:rPr>
        <w:t>к</w:t>
      </w:r>
      <w:r w:rsidR="00511CAF">
        <w:rPr>
          <w:sz w:val="28"/>
          <w:szCs w:val="28"/>
          <w:lang w:val="ru-RU"/>
        </w:rPr>
        <w:t>же</w:t>
      </w:r>
      <w:r w:rsidR="00511CAF">
        <w:rPr>
          <w:sz w:val="28"/>
          <w:szCs w:val="28"/>
          <w:lang w:val="ru-RU"/>
        </w:rPr>
        <w:t xml:space="preserve"> получили газель на 21 мест.</w:t>
      </w:r>
    </w:p>
    <w:p w:rsidR="0043534F" w:rsidRDefault="0043534F" w:rsidP="0043534F">
      <w:pPr>
        <w:pStyle w:val="Standard"/>
        <w:shd w:val="clear" w:color="auto" w:fill="FFFFFF"/>
        <w:ind w:firstLine="851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территории сельского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поселения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функционирует одно учреждение здравоохранения –ФАП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Шуурмак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0702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2020 году </w:t>
      </w:r>
      <w:r w:rsidR="000E24B0">
        <w:rPr>
          <w:color w:val="000000"/>
          <w:sz w:val="28"/>
          <w:szCs w:val="28"/>
          <w:shd w:val="clear" w:color="auto" w:fill="FFFFFF"/>
          <w:lang w:val="ru-RU"/>
        </w:rPr>
        <w:t xml:space="preserve">завершился </w:t>
      </w:r>
      <w:r w:rsidR="00B20AB3">
        <w:rPr>
          <w:color w:val="000000"/>
          <w:sz w:val="28"/>
          <w:szCs w:val="28"/>
          <w:shd w:val="clear" w:color="auto" w:fill="FFFFFF"/>
          <w:lang w:val="ru-RU"/>
        </w:rPr>
        <w:t>строительство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нового здания  ФАП</w:t>
      </w:r>
      <w:r w:rsidRPr="00FE246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Новый пункт полностью оснащен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современным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оборудованием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нем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будут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проводиться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профилактические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медицинские осмотры и первый этап диспансеризации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взрослого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населения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. ФАП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построен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рамках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нацпроекта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Здравоохранение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", нацеленный обеспечить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сельских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жителей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качеством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доступностью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медицинской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помощи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C955D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Всего по </w:t>
      </w:r>
      <w:proofErr w:type="spellStart"/>
      <w:r w:rsidR="00C955D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сумону</w:t>
      </w:r>
      <w:proofErr w:type="spellEnd"/>
      <w:r w:rsidR="00C955D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беременные-</w:t>
      </w:r>
      <w:r w:rsidR="00511CAF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955D0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7, детей до года -9, ежемесячно дети получают смесь; туберкулезнобольных-2; инвалиды-39  детей – 7, из них ежемесячно лекарства получают – 9 взрослых и 7 детей; </w:t>
      </w:r>
      <w:r w:rsidRPr="00FE2467">
        <w:rPr>
          <w:color w:val="000000"/>
          <w:sz w:val="32"/>
          <w:szCs w:val="28"/>
          <w:shd w:val="clear" w:color="auto" w:fill="FFFFFF"/>
          <w:lang w:val="ru-RU"/>
        </w:rPr>
        <w:t xml:space="preserve"> </w:t>
      </w:r>
      <w:r w:rsidR="00C955D0" w:rsidRPr="00C955D0">
        <w:rPr>
          <w:color w:val="000000"/>
          <w:sz w:val="28"/>
          <w:szCs w:val="28"/>
          <w:shd w:val="clear" w:color="auto" w:fill="FFFFFF"/>
          <w:lang w:val="ru-RU"/>
        </w:rPr>
        <w:t>детская смертность- 0.</w:t>
      </w:r>
      <w:r w:rsidR="00C955D0">
        <w:rPr>
          <w:color w:val="000000"/>
          <w:sz w:val="28"/>
          <w:szCs w:val="28"/>
          <w:shd w:val="clear" w:color="auto" w:fill="FFFFFF"/>
          <w:lang w:val="ru-RU"/>
        </w:rPr>
        <w:t xml:space="preserve"> Лекарства имеется в достаточном количестве. </w:t>
      </w:r>
    </w:p>
    <w:p w:rsidR="007C0702" w:rsidRPr="00892F6B" w:rsidRDefault="0043534F" w:rsidP="00892F6B">
      <w:pPr>
        <w:spacing w:line="276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spellStart"/>
      <w:r>
        <w:rPr>
          <w:sz w:val="28"/>
          <w:szCs w:val="28"/>
        </w:rPr>
        <w:t>Структура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</w:t>
      </w:r>
      <w:r w:rsidR="00FE2467">
        <w:rPr>
          <w:sz w:val="28"/>
          <w:szCs w:val="28"/>
        </w:rPr>
        <w:t>ставлена</w:t>
      </w:r>
      <w:proofErr w:type="spellEnd"/>
      <w:r w:rsidR="00FE2467">
        <w:rPr>
          <w:sz w:val="28"/>
          <w:szCs w:val="28"/>
        </w:rPr>
        <w:t xml:space="preserve">  СДК с. </w:t>
      </w:r>
      <w:proofErr w:type="spellStart"/>
      <w:r w:rsidR="00FE2467">
        <w:rPr>
          <w:sz w:val="28"/>
          <w:szCs w:val="28"/>
        </w:rPr>
        <w:t>Шуурмак</w:t>
      </w:r>
      <w:proofErr w:type="spellEnd"/>
      <w:r w:rsidR="00FE2467">
        <w:rPr>
          <w:sz w:val="28"/>
          <w:szCs w:val="28"/>
        </w:rPr>
        <w:t>. В 20</w:t>
      </w:r>
      <w:r w:rsidR="00FE2467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 w:rsidR="00FE2467" w:rsidRPr="00FE24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построен</w:t>
      </w:r>
      <w:proofErr w:type="spellEnd"/>
      <w:r w:rsidR="00FE246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но </w:t>
      </w:r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новое здание СДК </w:t>
      </w:r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рамках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национального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проекта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Культура</w:t>
      </w:r>
      <w:proofErr w:type="spellEnd"/>
      <w:r w:rsidR="00FE2467" w:rsidRPr="00FE2467">
        <w:rPr>
          <w:rFonts w:cs="Times New Roman"/>
          <w:color w:val="000000"/>
          <w:sz w:val="28"/>
          <w:szCs w:val="28"/>
          <w:shd w:val="clear" w:color="auto" w:fill="FFFFFF"/>
        </w:rPr>
        <w:t>"</w:t>
      </w:r>
      <w:r w:rsidR="00B20AB3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на 81 мест</w:t>
      </w:r>
      <w:r w:rsidR="00633FF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633FF5">
        <w:rPr>
          <w:rFonts w:eastAsia="Times New Roman" w:cs="Times New Roman"/>
          <w:kern w:val="0"/>
          <w:sz w:val="28"/>
          <w:lang w:val="ru-RU" w:eastAsia="ru-RU" w:bidi="ar-SA"/>
        </w:rPr>
        <w:t>З</w:t>
      </w:r>
      <w:r w:rsidR="00633FF5" w:rsidRP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а  2020 год было проведено </w:t>
      </w:r>
      <w:r w:rsidR="00633FF5" w:rsidRPr="00633FF5">
        <w:rPr>
          <w:rFonts w:eastAsia="Times New Roman" w:cs="Times New Roman"/>
          <w:kern w:val="0"/>
          <w:sz w:val="40"/>
          <w:lang w:val="ru-RU" w:eastAsia="ru-RU" w:bidi="ar-SA"/>
        </w:rPr>
        <w:t xml:space="preserve"> </w:t>
      </w:r>
      <w:r w:rsidR="00633FF5" w:rsidRPr="00633FF5">
        <w:rPr>
          <w:rFonts w:eastAsia="Times New Roman" w:cs="Times New Roman"/>
          <w:bCs/>
          <w:color w:val="000000" w:themeColor="text1"/>
          <w:kern w:val="0"/>
          <w:sz w:val="28"/>
          <w:szCs w:val="20"/>
          <w:lang w:val="ru-RU" w:eastAsia="ru-RU" w:bidi="ar-SA"/>
        </w:rPr>
        <w:t>246</w:t>
      </w:r>
      <w:r w:rsidR="00633FF5" w:rsidRPr="00633FF5">
        <w:rPr>
          <w:rFonts w:eastAsia="Times New Roman" w:cs="Times New Roman"/>
          <w:bCs/>
          <w:color w:val="B7DEE8"/>
          <w:kern w:val="0"/>
          <w:sz w:val="22"/>
          <w:szCs w:val="20"/>
          <w:lang w:val="ru-RU" w:eastAsia="ru-RU" w:bidi="ar-SA"/>
        </w:rPr>
        <w:t xml:space="preserve"> </w:t>
      </w:r>
      <w:r w:rsidR="00633FF5" w:rsidRPr="00633FF5">
        <w:rPr>
          <w:rFonts w:eastAsia="Times New Roman" w:cs="Times New Roman"/>
          <w:kern w:val="0"/>
          <w:sz w:val="28"/>
          <w:lang w:val="ru-RU" w:eastAsia="ru-RU" w:bidi="ar-SA"/>
        </w:rPr>
        <w:t>мероприятий всех форм, из них 76 в офлайн формате, а 170 в онл</w:t>
      </w:r>
      <w:r w:rsidR="00511CAF">
        <w:rPr>
          <w:rFonts w:eastAsia="Times New Roman" w:cs="Times New Roman"/>
          <w:kern w:val="0"/>
          <w:sz w:val="28"/>
          <w:lang w:val="ru-RU" w:eastAsia="ru-RU" w:bidi="ar-SA"/>
        </w:rPr>
        <w:t>айн формате</w:t>
      </w:r>
      <w:r w:rsidR="00633FF5" w:rsidRPr="00633FF5">
        <w:rPr>
          <w:rFonts w:eastAsia="Times New Roman" w:cs="Times New Roman"/>
          <w:kern w:val="0"/>
          <w:sz w:val="28"/>
          <w:lang w:val="ru-RU" w:eastAsia="ru-RU" w:bidi="ar-SA"/>
        </w:rPr>
        <w:t>.</w:t>
      </w:r>
      <w:r w:rsid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 </w:t>
      </w:r>
      <w:r w:rsidR="00511CAF">
        <w:rPr>
          <w:rFonts w:eastAsia="Times New Roman" w:cs="Times New Roman"/>
          <w:kern w:val="0"/>
          <w:sz w:val="28"/>
          <w:lang w:val="ru-RU" w:eastAsia="ru-RU" w:bidi="ar-SA"/>
        </w:rPr>
        <w:t xml:space="preserve">В СДК </w:t>
      </w:r>
      <w:r w:rsidR="00633FF5" w:rsidRP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 функционируют 18 клубных форм</w:t>
      </w:r>
      <w:r w:rsid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ирований, из них </w:t>
      </w:r>
      <w:r w:rsidR="00511CAF">
        <w:rPr>
          <w:rFonts w:eastAsia="Times New Roman" w:cs="Times New Roman"/>
          <w:kern w:val="0"/>
          <w:sz w:val="28"/>
          <w:lang w:val="ru-RU" w:eastAsia="ru-RU" w:bidi="ar-SA"/>
        </w:rPr>
        <w:t xml:space="preserve">в </w:t>
      </w:r>
      <w:proofErr w:type="spellStart"/>
      <w:r w:rsidR="00511CAF">
        <w:rPr>
          <w:rFonts w:eastAsia="Times New Roman" w:cs="Times New Roman"/>
          <w:kern w:val="0"/>
          <w:sz w:val="28"/>
          <w:lang w:val="ru-RU" w:eastAsia="ru-RU" w:bidi="ar-SA"/>
        </w:rPr>
        <w:t>арбан</w:t>
      </w:r>
      <w:proofErr w:type="spellEnd"/>
      <w:r w:rsid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 </w:t>
      </w:r>
      <w:proofErr w:type="spellStart"/>
      <w:r w:rsidR="00633FF5">
        <w:rPr>
          <w:rFonts w:eastAsia="Times New Roman" w:cs="Times New Roman"/>
          <w:kern w:val="0"/>
          <w:sz w:val="28"/>
          <w:lang w:val="ru-RU" w:eastAsia="ru-RU" w:bidi="ar-SA"/>
        </w:rPr>
        <w:t>Куран</w:t>
      </w:r>
      <w:proofErr w:type="spellEnd"/>
      <w:r w:rsidR="00633FF5">
        <w:rPr>
          <w:rFonts w:eastAsia="Times New Roman" w:cs="Times New Roman"/>
          <w:kern w:val="0"/>
          <w:sz w:val="28"/>
          <w:lang w:val="ru-RU" w:eastAsia="ru-RU" w:bidi="ar-SA"/>
        </w:rPr>
        <w:t xml:space="preserve"> 3,</w:t>
      </w:r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955D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всего </w:t>
      </w:r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функционирует 18 кружковых объединений. Их посещает около 220 человек различных возрастных категорий населения. На базе сельского клуба </w:t>
      </w:r>
      <w:proofErr w:type="spellStart"/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арбан</w:t>
      </w:r>
      <w:proofErr w:type="spellEnd"/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Куран</w:t>
      </w:r>
      <w:proofErr w:type="spellEnd"/>
      <w:r w:rsidR="00633FF5" w:rsidRP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функционирует 3кружковы</w:t>
      </w:r>
      <w:r w:rsidR="00633FF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 объединений для пожилых людей.</w:t>
      </w:r>
      <w:r w:rsidR="00FE2467">
        <w:rPr>
          <w:sz w:val="28"/>
          <w:szCs w:val="28"/>
          <w:lang w:val="ru-RU"/>
        </w:rPr>
        <w:t xml:space="preserve">       </w:t>
      </w:r>
    </w:p>
    <w:p w:rsidR="0043534F" w:rsidRPr="00511CAF" w:rsidRDefault="00FE2467" w:rsidP="00511CAF">
      <w:pPr>
        <w:pStyle w:val="Standard"/>
        <w:jc w:val="both"/>
      </w:pPr>
      <w:r>
        <w:rPr>
          <w:sz w:val="28"/>
          <w:szCs w:val="28"/>
          <w:lang w:val="ru-RU"/>
        </w:rPr>
        <w:t xml:space="preserve"> </w:t>
      </w:r>
      <w:r w:rsidR="00892F6B">
        <w:rPr>
          <w:sz w:val="28"/>
          <w:szCs w:val="28"/>
          <w:lang w:val="ru-RU"/>
        </w:rPr>
        <w:t xml:space="preserve">        </w:t>
      </w:r>
      <w:r w:rsidRPr="00511CAF">
        <w:rPr>
          <w:sz w:val="28"/>
          <w:szCs w:val="28"/>
          <w:lang w:val="ru-RU"/>
        </w:rPr>
        <w:t>В 2020</w:t>
      </w:r>
      <w:r>
        <w:rPr>
          <w:sz w:val="28"/>
          <w:szCs w:val="28"/>
          <w:lang w:val="ru-RU"/>
        </w:rPr>
        <w:t xml:space="preserve"> году завершился</w:t>
      </w:r>
      <w:r w:rsidR="0043534F">
        <w:rPr>
          <w:sz w:val="28"/>
          <w:szCs w:val="28"/>
          <w:lang w:val="ru-RU"/>
        </w:rPr>
        <w:t xml:space="preserve"> строительство </w:t>
      </w:r>
      <w:r w:rsidR="00511CAF">
        <w:rPr>
          <w:sz w:val="28"/>
          <w:szCs w:val="28"/>
          <w:lang w:val="ru-RU"/>
        </w:rPr>
        <w:t xml:space="preserve">универсальной </w:t>
      </w:r>
      <w:r w:rsidR="0043534F">
        <w:rPr>
          <w:sz w:val="28"/>
          <w:szCs w:val="28"/>
          <w:lang w:val="ru-RU"/>
        </w:rPr>
        <w:t>спортивной  площад</w:t>
      </w:r>
      <w:r>
        <w:rPr>
          <w:sz w:val="28"/>
          <w:szCs w:val="28"/>
          <w:lang w:val="ru-RU"/>
        </w:rPr>
        <w:t xml:space="preserve">ки по программе </w:t>
      </w:r>
      <w:proofErr w:type="spellStart"/>
      <w:r>
        <w:rPr>
          <w:sz w:val="28"/>
          <w:szCs w:val="28"/>
          <w:lang w:val="ru-RU"/>
        </w:rPr>
        <w:t>минсельхоза</w:t>
      </w:r>
      <w:proofErr w:type="spellEnd"/>
      <w:r>
        <w:rPr>
          <w:sz w:val="28"/>
          <w:szCs w:val="28"/>
          <w:lang w:val="ru-RU"/>
        </w:rPr>
        <w:t xml:space="preserve"> «К</w:t>
      </w:r>
      <w:r w:rsidR="0043534F">
        <w:rPr>
          <w:sz w:val="28"/>
          <w:szCs w:val="28"/>
          <w:lang w:val="ru-RU"/>
        </w:rPr>
        <w:t>омплексное</w:t>
      </w:r>
      <w:r>
        <w:rPr>
          <w:sz w:val="28"/>
          <w:szCs w:val="28"/>
          <w:lang w:val="ru-RU"/>
        </w:rPr>
        <w:t xml:space="preserve">  развитие сельских территорий»</w:t>
      </w:r>
      <w:r w:rsidR="00511CAF">
        <w:rPr>
          <w:sz w:val="28"/>
          <w:szCs w:val="28"/>
          <w:lang w:val="ru-RU"/>
        </w:rPr>
        <w:t xml:space="preserve"> на сумму 2845,63 </w:t>
      </w:r>
      <w:proofErr w:type="spellStart"/>
      <w:r w:rsidR="00511CAF">
        <w:rPr>
          <w:sz w:val="28"/>
          <w:szCs w:val="28"/>
          <w:lang w:val="ru-RU"/>
        </w:rPr>
        <w:t>тыс</w:t>
      </w:r>
      <w:proofErr w:type="gramStart"/>
      <w:r w:rsidR="00511CAF">
        <w:rPr>
          <w:sz w:val="28"/>
          <w:szCs w:val="28"/>
          <w:lang w:val="ru-RU"/>
        </w:rPr>
        <w:t>.р</w:t>
      </w:r>
      <w:proofErr w:type="gramEnd"/>
      <w:r w:rsidR="00511CAF"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</w:t>
      </w:r>
      <w:r w:rsidR="00511CAF">
        <w:rPr>
          <w:lang w:val="ru-RU"/>
        </w:rPr>
        <w:t xml:space="preserve"> </w:t>
      </w:r>
      <w:r w:rsidR="0043534F">
        <w:rPr>
          <w:sz w:val="28"/>
          <w:szCs w:val="28"/>
        </w:rPr>
        <w:t xml:space="preserve">В </w:t>
      </w:r>
      <w:proofErr w:type="spellStart"/>
      <w:r w:rsidR="0043534F">
        <w:rPr>
          <w:sz w:val="28"/>
          <w:szCs w:val="28"/>
        </w:rPr>
        <w:t>сфере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физической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культуры</w:t>
      </w:r>
      <w:proofErr w:type="spellEnd"/>
      <w:r w:rsidR="0043534F">
        <w:rPr>
          <w:sz w:val="28"/>
          <w:szCs w:val="28"/>
        </w:rPr>
        <w:t xml:space="preserve"> и </w:t>
      </w:r>
      <w:proofErr w:type="spellStart"/>
      <w:r w:rsidR="0043534F">
        <w:rPr>
          <w:sz w:val="28"/>
          <w:szCs w:val="28"/>
        </w:rPr>
        <w:t>спорта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продолжится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работа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по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обеспечению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доступности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занятий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lastRenderedPageBreak/>
        <w:t>физической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культурой</w:t>
      </w:r>
      <w:proofErr w:type="spellEnd"/>
      <w:r w:rsidR="0043534F">
        <w:rPr>
          <w:sz w:val="28"/>
          <w:szCs w:val="28"/>
        </w:rPr>
        <w:t xml:space="preserve"> и </w:t>
      </w:r>
      <w:proofErr w:type="spellStart"/>
      <w:r w:rsidR="0043534F">
        <w:rPr>
          <w:sz w:val="28"/>
          <w:szCs w:val="28"/>
        </w:rPr>
        <w:t>спортом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для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населения</w:t>
      </w:r>
      <w:proofErr w:type="spellEnd"/>
      <w:r w:rsidR="0043534F">
        <w:rPr>
          <w:sz w:val="28"/>
          <w:szCs w:val="28"/>
        </w:rPr>
        <w:t xml:space="preserve">, </w:t>
      </w:r>
      <w:proofErr w:type="spellStart"/>
      <w:r w:rsidR="0043534F">
        <w:rPr>
          <w:sz w:val="28"/>
          <w:szCs w:val="28"/>
        </w:rPr>
        <w:t>прежде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всего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для</w:t>
      </w:r>
      <w:proofErr w:type="spellEnd"/>
      <w:r w:rsidR="0043534F">
        <w:rPr>
          <w:sz w:val="28"/>
          <w:szCs w:val="28"/>
        </w:rPr>
        <w:t xml:space="preserve"> </w:t>
      </w:r>
      <w:proofErr w:type="spellStart"/>
      <w:r w:rsidR="0043534F">
        <w:rPr>
          <w:sz w:val="28"/>
          <w:szCs w:val="28"/>
        </w:rPr>
        <w:t>детей</w:t>
      </w:r>
      <w:proofErr w:type="spellEnd"/>
      <w:r w:rsidR="0043534F">
        <w:rPr>
          <w:sz w:val="28"/>
          <w:szCs w:val="28"/>
        </w:rPr>
        <w:t xml:space="preserve"> и </w:t>
      </w:r>
      <w:proofErr w:type="spellStart"/>
      <w:r w:rsidR="0043534F">
        <w:rPr>
          <w:sz w:val="28"/>
          <w:szCs w:val="28"/>
        </w:rPr>
        <w:t>подростков</w:t>
      </w:r>
      <w:proofErr w:type="spellEnd"/>
      <w:r w:rsidR="0043534F">
        <w:rPr>
          <w:sz w:val="28"/>
          <w:szCs w:val="28"/>
        </w:rPr>
        <w:t>.</w:t>
      </w:r>
    </w:p>
    <w:p w:rsidR="0043534F" w:rsidRDefault="0043534F" w:rsidP="0043534F">
      <w:pPr>
        <w:pStyle w:val="Standard"/>
        <w:ind w:firstLine="900"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прогнозном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важнейшим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физическом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спортивно-массовых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охватывающих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F850F1" w:rsidRDefault="00F850F1" w:rsidP="0043534F">
      <w:pPr>
        <w:pStyle w:val="Standard"/>
        <w:ind w:firstLine="900"/>
        <w:jc w:val="both"/>
        <w:rPr>
          <w:sz w:val="28"/>
          <w:szCs w:val="28"/>
          <w:lang w:val="ru-RU"/>
        </w:rPr>
      </w:pPr>
    </w:p>
    <w:p w:rsidR="0043534F" w:rsidRDefault="0043534F" w:rsidP="0043534F">
      <w:pPr>
        <w:pStyle w:val="Standard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програ</w:t>
      </w:r>
      <w:r w:rsidR="00511CAF">
        <w:rPr>
          <w:sz w:val="28"/>
          <w:szCs w:val="28"/>
          <w:lang w:val="ru-RU"/>
        </w:rPr>
        <w:t xml:space="preserve">ммам </w:t>
      </w:r>
      <w:proofErr w:type="gramStart"/>
      <w:r w:rsidR="00511CAF">
        <w:rPr>
          <w:sz w:val="28"/>
          <w:szCs w:val="28"/>
          <w:lang w:val="ru-RU"/>
        </w:rPr>
        <w:t>улучшении</w:t>
      </w:r>
      <w:proofErr w:type="gramEnd"/>
      <w:r w:rsidR="00511CAF">
        <w:rPr>
          <w:sz w:val="28"/>
          <w:szCs w:val="28"/>
          <w:lang w:val="ru-RU"/>
        </w:rPr>
        <w:t xml:space="preserve"> жилищных условий</w:t>
      </w:r>
      <w:r>
        <w:rPr>
          <w:sz w:val="28"/>
          <w:szCs w:val="28"/>
          <w:lang w:val="ru-RU"/>
        </w:rPr>
        <w:t>: по Минсельхозу получили субсидию – 2 семьи, по</w:t>
      </w:r>
      <w:r w:rsidR="00CC0B07">
        <w:rPr>
          <w:sz w:val="28"/>
          <w:szCs w:val="28"/>
          <w:lang w:val="ru-RU"/>
        </w:rPr>
        <w:t xml:space="preserve"> </w:t>
      </w:r>
      <w:proofErr w:type="spellStart"/>
      <w:r w:rsidR="00CC0B07">
        <w:rPr>
          <w:sz w:val="28"/>
          <w:szCs w:val="28"/>
          <w:lang w:val="ru-RU"/>
        </w:rPr>
        <w:t>минстрою</w:t>
      </w:r>
      <w:proofErr w:type="spellEnd"/>
      <w:r w:rsidR="00CC0B07">
        <w:rPr>
          <w:sz w:val="28"/>
          <w:szCs w:val="28"/>
          <w:lang w:val="ru-RU"/>
        </w:rPr>
        <w:t xml:space="preserve"> 1 семья. </w:t>
      </w:r>
      <w:r w:rsidR="00511CAF">
        <w:rPr>
          <w:sz w:val="28"/>
          <w:szCs w:val="28"/>
          <w:lang w:val="ru-RU"/>
        </w:rPr>
        <w:t>В 2020 году н</w:t>
      </w:r>
      <w:r>
        <w:rPr>
          <w:sz w:val="28"/>
          <w:szCs w:val="28"/>
          <w:lang w:val="ru-RU"/>
        </w:rPr>
        <w:t>а улучш</w:t>
      </w:r>
      <w:r w:rsidR="00CC0B07">
        <w:rPr>
          <w:sz w:val="28"/>
          <w:szCs w:val="28"/>
          <w:lang w:val="ru-RU"/>
        </w:rPr>
        <w:t xml:space="preserve">ение жилищных условий </w:t>
      </w:r>
      <w:proofErr w:type="gramStart"/>
      <w:r w:rsidR="00CC0B07">
        <w:rPr>
          <w:sz w:val="28"/>
          <w:szCs w:val="28"/>
          <w:lang w:val="ru-RU"/>
        </w:rPr>
        <w:t>поданы</w:t>
      </w:r>
      <w:proofErr w:type="gramEnd"/>
      <w:r w:rsidR="00CC0B07">
        <w:rPr>
          <w:sz w:val="28"/>
          <w:szCs w:val="28"/>
          <w:lang w:val="ru-RU"/>
        </w:rPr>
        <w:t xml:space="preserve"> - 8</w:t>
      </w:r>
      <w:r>
        <w:rPr>
          <w:sz w:val="28"/>
          <w:szCs w:val="28"/>
          <w:lang w:val="ru-RU"/>
        </w:rPr>
        <w:t xml:space="preserve"> </w:t>
      </w:r>
      <w:r w:rsidR="00B20AB3">
        <w:rPr>
          <w:sz w:val="28"/>
          <w:szCs w:val="28"/>
          <w:shd w:val="clear" w:color="auto" w:fill="FFFFFF"/>
          <w:lang w:val="ru-RU"/>
        </w:rPr>
        <w:t>заявлений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F850F1" w:rsidRDefault="00F850F1" w:rsidP="0043534F">
      <w:pPr>
        <w:pStyle w:val="Standard"/>
        <w:ind w:firstLine="900"/>
        <w:jc w:val="both"/>
        <w:rPr>
          <w:sz w:val="28"/>
          <w:szCs w:val="28"/>
          <w:lang w:val="ru-RU"/>
        </w:rPr>
      </w:pPr>
    </w:p>
    <w:p w:rsidR="00B20AB3" w:rsidRDefault="00B20AB3" w:rsidP="0043534F">
      <w:pPr>
        <w:pStyle w:val="Standard"/>
        <w:ind w:firstLine="900"/>
        <w:jc w:val="both"/>
        <w:rPr>
          <w:sz w:val="28"/>
          <w:szCs w:val="28"/>
          <w:lang w:val="ru-RU"/>
        </w:rPr>
      </w:pPr>
      <w:r w:rsidRPr="00511CAF">
        <w:rPr>
          <w:sz w:val="28"/>
          <w:szCs w:val="28"/>
          <w:lang w:val="ru-RU"/>
        </w:rPr>
        <w:t>В 2020</w:t>
      </w:r>
      <w:r w:rsidR="00655943">
        <w:rPr>
          <w:sz w:val="28"/>
          <w:szCs w:val="28"/>
          <w:lang w:val="ru-RU"/>
        </w:rPr>
        <w:t xml:space="preserve"> году очищенно 80% свалки</w:t>
      </w:r>
      <w:r w:rsidR="00AD038D">
        <w:rPr>
          <w:sz w:val="28"/>
          <w:szCs w:val="28"/>
          <w:lang w:val="ru-RU"/>
        </w:rPr>
        <w:t>, совместно с организациями и  с населением собрали</w:t>
      </w:r>
      <w:r>
        <w:rPr>
          <w:sz w:val="28"/>
          <w:szCs w:val="28"/>
          <w:lang w:val="ru-RU"/>
        </w:rPr>
        <w:t xml:space="preserve"> </w:t>
      </w:r>
      <w:r w:rsidR="00AD038D">
        <w:rPr>
          <w:sz w:val="28"/>
          <w:szCs w:val="28"/>
          <w:lang w:val="ru-RU"/>
        </w:rPr>
        <w:t xml:space="preserve">13.000 </w:t>
      </w:r>
      <w:r w:rsidR="00AD038D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</w:t>
      </w:r>
      <w:r w:rsidR="00FA4817">
        <w:rPr>
          <w:sz w:val="28"/>
          <w:szCs w:val="28"/>
          <w:lang w:val="ru-RU"/>
        </w:rPr>
        <w:t>(услуга и солярка)</w:t>
      </w:r>
      <w:r w:rsidR="00AD038D">
        <w:rPr>
          <w:sz w:val="28"/>
          <w:szCs w:val="28"/>
          <w:lang w:val="ru-RU"/>
        </w:rPr>
        <w:t xml:space="preserve"> для очистки свалки</w:t>
      </w:r>
      <w:r w:rsidR="00FA48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AD038D">
        <w:rPr>
          <w:sz w:val="28"/>
          <w:szCs w:val="28"/>
          <w:lang w:val="ru-RU"/>
        </w:rPr>
        <w:t>20 % очистки запланировано на апрель месяц.</w:t>
      </w:r>
    </w:p>
    <w:p w:rsidR="00AD038D" w:rsidRDefault="00AD038D" w:rsidP="0043534F">
      <w:pPr>
        <w:pStyle w:val="Standard"/>
        <w:ind w:firstLine="900"/>
        <w:jc w:val="both"/>
        <w:rPr>
          <w:sz w:val="28"/>
          <w:szCs w:val="28"/>
          <w:lang w:val="ru-RU"/>
        </w:rPr>
      </w:pPr>
    </w:p>
    <w:p w:rsidR="00AD038D" w:rsidRPr="00AD038D" w:rsidRDefault="00AD038D" w:rsidP="00AD038D">
      <w:pPr>
        <w:pStyle w:val="Standard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Также в </w:t>
      </w:r>
      <w:proofErr w:type="spellStart"/>
      <w:r>
        <w:rPr>
          <w:sz w:val="28"/>
          <w:szCs w:val="28"/>
          <w:lang w:val="ru-RU"/>
        </w:rPr>
        <w:t>сумоне</w:t>
      </w:r>
      <w:proofErr w:type="spellEnd"/>
      <w:r>
        <w:rPr>
          <w:sz w:val="28"/>
          <w:szCs w:val="28"/>
          <w:lang w:val="ru-RU"/>
        </w:rPr>
        <w:t xml:space="preserve"> ежегодно проводятся акции:</w:t>
      </w:r>
    </w:p>
    <w:p w:rsidR="0043534F" w:rsidRDefault="00AD038D" w:rsidP="0043534F">
      <w:pPr>
        <w:pStyle w:val="Standard"/>
        <w:shd w:val="clear" w:color="auto" w:fill="FFFFFF"/>
        <w:ind w:firstLine="900"/>
        <w:jc w:val="both"/>
      </w:pPr>
      <w:r>
        <w:rPr>
          <w:sz w:val="28"/>
          <w:szCs w:val="28"/>
          <w:shd w:val="clear" w:color="auto" w:fill="FFFFFF"/>
          <w:lang w:val="ru-RU"/>
        </w:rPr>
        <w:t>В а</w:t>
      </w:r>
      <w:r w:rsidR="0043534F">
        <w:rPr>
          <w:sz w:val="28"/>
          <w:szCs w:val="28"/>
          <w:shd w:val="clear" w:color="auto" w:fill="FFFFFF"/>
          <w:lang w:val="ru-RU"/>
        </w:rPr>
        <w:t xml:space="preserve">кции </w:t>
      </w:r>
      <w:r>
        <w:rPr>
          <w:sz w:val="28"/>
          <w:szCs w:val="28"/>
          <w:shd w:val="clear" w:color="auto" w:fill="FFFFFF"/>
          <w:lang w:val="ru-RU"/>
        </w:rPr>
        <w:t>«П</w:t>
      </w:r>
      <w:r w:rsidR="0043534F">
        <w:rPr>
          <w:sz w:val="28"/>
          <w:szCs w:val="28"/>
          <w:shd w:val="clear" w:color="auto" w:fill="FFFFFF"/>
          <w:lang w:val="ru-RU"/>
        </w:rPr>
        <w:t>омоги с</w:t>
      </w:r>
      <w:r w:rsidR="00655943">
        <w:rPr>
          <w:sz w:val="28"/>
          <w:szCs w:val="28"/>
          <w:shd w:val="clear" w:color="auto" w:fill="FFFFFF"/>
          <w:lang w:val="ru-RU"/>
        </w:rPr>
        <w:t>обраться в школу</w:t>
      </w:r>
      <w:r>
        <w:rPr>
          <w:sz w:val="28"/>
          <w:szCs w:val="28"/>
          <w:shd w:val="clear" w:color="auto" w:fill="FFFFFF"/>
          <w:lang w:val="ru-RU"/>
        </w:rPr>
        <w:t>»,</w:t>
      </w:r>
      <w:r w:rsidRPr="00AD038D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AD038D">
        <w:rPr>
          <w:sz w:val="28"/>
          <w:szCs w:val="28"/>
          <w:shd w:val="clear" w:color="auto" w:fill="FFFFFF" w:themeFill="background1"/>
          <w:lang w:val="ru-RU"/>
        </w:rPr>
        <w:t xml:space="preserve">все организации </w:t>
      </w:r>
      <w:proofErr w:type="spellStart"/>
      <w:r w:rsidRPr="00AD038D">
        <w:rPr>
          <w:sz w:val="28"/>
          <w:szCs w:val="28"/>
          <w:shd w:val="clear" w:color="auto" w:fill="FFFFFF" w:themeFill="background1"/>
          <w:lang w:val="ru-RU"/>
        </w:rPr>
        <w:t>сумона</w:t>
      </w:r>
      <w:proofErr w:type="spellEnd"/>
      <w:r>
        <w:rPr>
          <w:sz w:val="28"/>
          <w:szCs w:val="28"/>
          <w:shd w:val="clear" w:color="auto" w:fill="FFFFFF" w:themeFill="background1"/>
          <w:lang w:val="ru-RU"/>
        </w:rPr>
        <w:t xml:space="preserve"> активно принимали участие</w:t>
      </w:r>
      <w:r>
        <w:rPr>
          <w:sz w:val="28"/>
          <w:szCs w:val="28"/>
          <w:shd w:val="clear" w:color="auto" w:fill="FFFFFF" w:themeFill="background1"/>
          <w:lang w:val="ru-RU"/>
        </w:rPr>
        <w:t xml:space="preserve"> и </w:t>
      </w:r>
      <w:r w:rsidR="00655943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помогли детям </w:t>
      </w:r>
      <w:r w:rsidR="00655943">
        <w:rPr>
          <w:sz w:val="28"/>
          <w:szCs w:val="28"/>
          <w:shd w:val="clear" w:color="auto" w:fill="FFFFFF"/>
          <w:lang w:val="ru-RU"/>
        </w:rPr>
        <w:t>на сумму  41</w:t>
      </w:r>
      <w:r>
        <w:rPr>
          <w:sz w:val="28"/>
          <w:szCs w:val="28"/>
          <w:shd w:val="clear" w:color="auto" w:fill="FFFFFF"/>
          <w:lang w:val="ru-RU"/>
        </w:rPr>
        <w:t>.</w:t>
      </w:r>
      <w:r w:rsidR="00655943">
        <w:rPr>
          <w:sz w:val="28"/>
          <w:szCs w:val="28"/>
          <w:shd w:val="clear" w:color="auto" w:fill="FFFFFF"/>
          <w:lang w:val="ru-RU"/>
        </w:rPr>
        <w:t>890</w:t>
      </w:r>
      <w:r w:rsidR="0043534F">
        <w:rPr>
          <w:sz w:val="28"/>
          <w:szCs w:val="28"/>
          <w:shd w:val="clear" w:color="auto" w:fill="FFFFFF"/>
          <w:lang w:val="ru-RU"/>
        </w:rPr>
        <w:t xml:space="preserve"> </w:t>
      </w:r>
      <w:r w:rsidR="0043534F" w:rsidRPr="00AD038D">
        <w:rPr>
          <w:sz w:val="28"/>
          <w:szCs w:val="28"/>
          <w:shd w:val="clear" w:color="auto" w:fill="FFFFFF" w:themeFill="background1"/>
          <w:lang w:val="ru-RU"/>
        </w:rPr>
        <w:t>рублей</w:t>
      </w:r>
      <w:r>
        <w:rPr>
          <w:sz w:val="28"/>
          <w:szCs w:val="28"/>
          <w:shd w:val="clear" w:color="auto" w:fill="FFFFFF" w:themeFill="background1"/>
          <w:lang w:val="ru-RU"/>
        </w:rPr>
        <w:t>;</w:t>
      </w:r>
    </w:p>
    <w:p w:rsidR="0043534F" w:rsidRDefault="00AD038D" w:rsidP="0043534F">
      <w:pPr>
        <w:pStyle w:val="Standard"/>
        <w:shd w:val="clear" w:color="auto" w:fill="FFFFFF"/>
        <w:ind w:firstLine="900"/>
        <w:jc w:val="both"/>
      </w:pPr>
      <w:r>
        <w:rPr>
          <w:sz w:val="28"/>
          <w:szCs w:val="28"/>
          <w:shd w:val="clear" w:color="auto" w:fill="FFFFFF"/>
          <w:lang w:val="ru-RU"/>
        </w:rPr>
        <w:t>В а</w:t>
      </w:r>
      <w:r w:rsidR="0043534F">
        <w:rPr>
          <w:sz w:val="28"/>
          <w:szCs w:val="28"/>
          <w:shd w:val="clear" w:color="auto" w:fill="FFFFFF"/>
          <w:lang w:val="ru-RU"/>
        </w:rPr>
        <w:t>кции</w:t>
      </w:r>
      <w:r w:rsidR="00655943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«П</w:t>
      </w:r>
      <w:r w:rsidR="00655943">
        <w:rPr>
          <w:sz w:val="28"/>
          <w:szCs w:val="28"/>
          <w:shd w:val="clear" w:color="auto" w:fill="FFFFFF"/>
          <w:lang w:val="ru-RU"/>
        </w:rPr>
        <w:t>одари тепло</w:t>
      </w:r>
      <w:r>
        <w:rPr>
          <w:sz w:val="28"/>
          <w:szCs w:val="28"/>
          <w:shd w:val="clear" w:color="auto" w:fill="FFFFFF"/>
          <w:lang w:val="ru-RU"/>
        </w:rPr>
        <w:t>»</w:t>
      </w:r>
      <w:r w:rsidRPr="00AD038D">
        <w:rPr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AD038D">
        <w:rPr>
          <w:sz w:val="28"/>
          <w:szCs w:val="28"/>
          <w:shd w:val="clear" w:color="auto" w:fill="FFFFFF" w:themeFill="background1"/>
          <w:lang w:val="ru-RU"/>
        </w:rPr>
        <w:t xml:space="preserve">все организации </w:t>
      </w:r>
      <w:proofErr w:type="spellStart"/>
      <w:r w:rsidRPr="00AD038D">
        <w:rPr>
          <w:sz w:val="28"/>
          <w:szCs w:val="28"/>
          <w:shd w:val="clear" w:color="auto" w:fill="FFFFFF" w:themeFill="background1"/>
          <w:lang w:val="ru-RU"/>
        </w:rPr>
        <w:t>сумона</w:t>
      </w:r>
      <w:proofErr w:type="spellEnd"/>
      <w:r>
        <w:rPr>
          <w:sz w:val="28"/>
          <w:szCs w:val="28"/>
          <w:shd w:val="clear" w:color="auto" w:fill="FFFFFF" w:themeFill="background1"/>
          <w:lang w:val="ru-RU"/>
        </w:rPr>
        <w:t xml:space="preserve"> активно принимали участие и </w:t>
      </w:r>
      <w:r>
        <w:rPr>
          <w:sz w:val="28"/>
          <w:szCs w:val="28"/>
          <w:shd w:val="clear" w:color="auto" w:fill="FFFFFF"/>
          <w:lang w:val="ru-RU"/>
        </w:rPr>
        <w:t xml:space="preserve"> помогли</w:t>
      </w:r>
      <w:r>
        <w:rPr>
          <w:sz w:val="28"/>
          <w:szCs w:val="28"/>
          <w:shd w:val="clear" w:color="auto" w:fill="FFFFFF"/>
          <w:lang w:val="ru-RU"/>
        </w:rPr>
        <w:t xml:space="preserve"> детям</w:t>
      </w:r>
      <w:r w:rsidR="00655943">
        <w:rPr>
          <w:sz w:val="28"/>
          <w:szCs w:val="28"/>
          <w:shd w:val="clear" w:color="auto" w:fill="FFFFFF"/>
          <w:lang w:val="ru-RU"/>
        </w:rPr>
        <w:t xml:space="preserve">  на сумму 34.0</w:t>
      </w:r>
      <w:r w:rsidR="0043534F">
        <w:rPr>
          <w:sz w:val="28"/>
          <w:szCs w:val="28"/>
          <w:shd w:val="clear" w:color="auto" w:fill="FFFFFF"/>
          <w:lang w:val="ru-RU"/>
        </w:rPr>
        <w:t>00 рублей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43534F" w:rsidRDefault="0043534F" w:rsidP="0043534F">
      <w:pPr>
        <w:pStyle w:val="Standard"/>
        <w:shd w:val="clear" w:color="auto" w:fill="FFFFFF"/>
        <w:ind w:firstLine="90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Помощь студентам учащихся в  высшем образовании на территории Тувы  п</w:t>
      </w:r>
      <w:r w:rsidR="00CC0B07">
        <w:rPr>
          <w:sz w:val="28"/>
          <w:szCs w:val="28"/>
          <w:shd w:val="clear" w:color="auto" w:fill="FFFFFF"/>
          <w:lang w:val="ru-RU"/>
        </w:rPr>
        <w:t>ол</w:t>
      </w:r>
      <w:r w:rsidR="001B42E0">
        <w:rPr>
          <w:sz w:val="28"/>
          <w:szCs w:val="28"/>
          <w:shd w:val="clear" w:color="auto" w:fill="FFFFFF"/>
          <w:lang w:val="ru-RU"/>
        </w:rPr>
        <w:t>учили 13   студентов в  сумме 13</w:t>
      </w:r>
      <w:r w:rsidR="00AD038D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>000 рублей</w:t>
      </w:r>
      <w:r w:rsidR="00AD038D">
        <w:rPr>
          <w:sz w:val="28"/>
          <w:szCs w:val="28"/>
          <w:shd w:val="clear" w:color="auto" w:fill="FFFFFF"/>
          <w:lang w:val="ru-RU"/>
        </w:rPr>
        <w:t xml:space="preserve"> и </w:t>
      </w:r>
      <w:r w:rsidR="00AD038D">
        <w:rPr>
          <w:sz w:val="28"/>
          <w:szCs w:val="28"/>
          <w:shd w:val="clear" w:color="auto" w:fill="FFFFFF"/>
          <w:lang w:val="ru-RU"/>
        </w:rPr>
        <w:t>13 кг</w:t>
      </w:r>
      <w:proofErr w:type="gramStart"/>
      <w:r w:rsidR="00AD038D">
        <w:rPr>
          <w:sz w:val="28"/>
          <w:szCs w:val="28"/>
          <w:shd w:val="clear" w:color="auto" w:fill="FFFFFF"/>
          <w:lang w:val="ru-RU"/>
        </w:rPr>
        <w:t>.</w:t>
      </w:r>
      <w:proofErr w:type="gramEnd"/>
      <w:r w:rsidR="00AD038D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AD038D">
        <w:rPr>
          <w:sz w:val="28"/>
          <w:szCs w:val="28"/>
          <w:shd w:val="clear" w:color="auto" w:fill="FFFFFF"/>
          <w:lang w:val="ru-RU"/>
        </w:rPr>
        <w:t>п</w:t>
      </w:r>
      <w:proofErr w:type="gramEnd"/>
      <w:r w:rsidR="00AD038D">
        <w:rPr>
          <w:sz w:val="28"/>
          <w:szCs w:val="28"/>
          <w:shd w:val="clear" w:color="auto" w:fill="FFFFFF"/>
          <w:lang w:val="ru-RU"/>
        </w:rPr>
        <w:t>ельмени</w:t>
      </w:r>
      <w:r>
        <w:rPr>
          <w:sz w:val="28"/>
          <w:szCs w:val="28"/>
          <w:shd w:val="clear" w:color="auto" w:fill="FFFFFF"/>
          <w:lang w:val="ru-RU"/>
        </w:rPr>
        <w:t>, по</w:t>
      </w:r>
      <w:r w:rsidR="00AD038D">
        <w:rPr>
          <w:sz w:val="28"/>
          <w:szCs w:val="28"/>
          <w:shd w:val="clear" w:color="auto" w:fill="FFFFFF"/>
          <w:lang w:val="ru-RU"/>
        </w:rPr>
        <w:t xml:space="preserve">ддержали все организации </w:t>
      </w:r>
      <w:proofErr w:type="spellStart"/>
      <w:r w:rsidR="00AD038D">
        <w:rPr>
          <w:sz w:val="28"/>
          <w:szCs w:val="28"/>
          <w:shd w:val="clear" w:color="auto" w:fill="FFFFFF"/>
          <w:lang w:val="ru-RU"/>
        </w:rPr>
        <w:t>сумона</w:t>
      </w:r>
      <w:proofErr w:type="spellEnd"/>
      <w:r w:rsidR="004C1349">
        <w:rPr>
          <w:sz w:val="28"/>
          <w:szCs w:val="28"/>
          <w:shd w:val="clear" w:color="auto" w:fill="FFFFFF"/>
          <w:lang w:val="ru-RU"/>
        </w:rPr>
        <w:t xml:space="preserve"> и индивидуальные предприниматели</w:t>
      </w:r>
      <w:r w:rsidR="00655943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F850F1" w:rsidRDefault="00F850F1" w:rsidP="0043534F">
      <w:pPr>
        <w:pStyle w:val="Standard"/>
        <w:shd w:val="clear" w:color="auto" w:fill="FFFFFF"/>
        <w:ind w:firstLine="900"/>
        <w:jc w:val="both"/>
        <w:rPr>
          <w:sz w:val="28"/>
          <w:szCs w:val="28"/>
          <w:shd w:val="clear" w:color="auto" w:fill="FFFFFF"/>
          <w:lang w:val="ru-RU"/>
        </w:rPr>
      </w:pPr>
    </w:p>
    <w:p w:rsidR="00F850F1" w:rsidRDefault="00F850F1" w:rsidP="0043534F">
      <w:pPr>
        <w:pStyle w:val="Standard"/>
        <w:shd w:val="clear" w:color="auto" w:fill="FFFFFF"/>
        <w:ind w:firstLine="900"/>
        <w:jc w:val="both"/>
        <w:rPr>
          <w:sz w:val="28"/>
          <w:lang w:val="ru-RU"/>
        </w:rPr>
      </w:pPr>
      <w:bookmarkStart w:id="0" w:name="_GoBack"/>
      <w:r w:rsidRPr="00F850F1">
        <w:rPr>
          <w:sz w:val="28"/>
          <w:lang w:val="ru-RU"/>
        </w:rPr>
        <w:t>А также в 2020 году в период пандемии раздали более 2000 масок и буклетов, совме</w:t>
      </w:r>
      <w:r>
        <w:rPr>
          <w:sz w:val="28"/>
          <w:lang w:val="ru-RU"/>
        </w:rPr>
        <w:t xml:space="preserve">стно с администрацией </w:t>
      </w:r>
      <w:proofErr w:type="spellStart"/>
      <w:r>
        <w:rPr>
          <w:sz w:val="28"/>
          <w:lang w:val="ru-RU"/>
        </w:rPr>
        <w:t>кожууна</w:t>
      </w:r>
      <w:proofErr w:type="spellEnd"/>
      <w:r>
        <w:rPr>
          <w:sz w:val="28"/>
          <w:lang w:val="ru-RU"/>
        </w:rPr>
        <w:t xml:space="preserve"> выдавали</w:t>
      </w:r>
      <w:r w:rsidRPr="00F850F1">
        <w:rPr>
          <w:sz w:val="28"/>
          <w:lang w:val="ru-RU"/>
        </w:rPr>
        <w:t xml:space="preserve"> одноразовые продуктовые пакет</w:t>
      </w:r>
      <w:proofErr w:type="gramStart"/>
      <w:r w:rsidRPr="00F850F1">
        <w:rPr>
          <w:sz w:val="28"/>
          <w:lang w:val="ru-RU"/>
        </w:rPr>
        <w:t>ы(</w:t>
      </w:r>
      <w:proofErr w:type="gramEnd"/>
      <w:r w:rsidRPr="00F850F1">
        <w:rPr>
          <w:sz w:val="28"/>
          <w:lang w:val="ru-RU"/>
        </w:rPr>
        <w:t xml:space="preserve">ОПП) </w:t>
      </w:r>
      <w:r w:rsidR="00892F6B">
        <w:rPr>
          <w:sz w:val="28"/>
          <w:lang w:val="ru-RU"/>
        </w:rPr>
        <w:t>для</w:t>
      </w:r>
      <w:r w:rsidRPr="00F850F1">
        <w:rPr>
          <w:sz w:val="28"/>
          <w:lang w:val="ru-RU"/>
        </w:rPr>
        <w:t xml:space="preserve"> пожилых граждан ст</w:t>
      </w:r>
      <w:r>
        <w:rPr>
          <w:sz w:val="28"/>
          <w:lang w:val="ru-RU"/>
        </w:rPr>
        <w:t>ар</w:t>
      </w:r>
      <w:r w:rsidRPr="00F850F1">
        <w:rPr>
          <w:sz w:val="28"/>
          <w:lang w:val="ru-RU"/>
        </w:rPr>
        <w:t>ше 65 лет в рамках Всероссийской акции «МЫ ВМЕСТЕ» 61 шт.</w:t>
      </w:r>
      <w:r w:rsidR="001E6276">
        <w:rPr>
          <w:sz w:val="28"/>
          <w:lang w:val="ru-RU"/>
        </w:rPr>
        <w:t xml:space="preserve"> </w:t>
      </w:r>
      <w:bookmarkEnd w:id="0"/>
      <w:r w:rsidR="001E6276">
        <w:rPr>
          <w:sz w:val="28"/>
          <w:lang w:val="ru-RU"/>
        </w:rPr>
        <w:t xml:space="preserve">А также борщовой наборы 19 шт. </w:t>
      </w:r>
      <w:r w:rsidR="004C1349">
        <w:rPr>
          <w:sz w:val="28"/>
          <w:lang w:val="ru-RU"/>
        </w:rPr>
        <w:t xml:space="preserve"> В</w:t>
      </w:r>
      <w:r>
        <w:rPr>
          <w:sz w:val="28"/>
          <w:lang w:val="ru-RU"/>
        </w:rPr>
        <w:t xml:space="preserve">олонтеры </w:t>
      </w:r>
      <w:proofErr w:type="spellStart"/>
      <w:r>
        <w:rPr>
          <w:sz w:val="28"/>
          <w:lang w:val="ru-RU"/>
        </w:rPr>
        <w:t>сумона</w:t>
      </w:r>
      <w:proofErr w:type="spellEnd"/>
      <w:r>
        <w:rPr>
          <w:sz w:val="28"/>
          <w:lang w:val="ru-RU"/>
        </w:rPr>
        <w:t xml:space="preserve"> в период пандемии помогли более </w:t>
      </w:r>
      <w:r w:rsidR="004C1349">
        <w:rPr>
          <w:sz w:val="28"/>
          <w:lang w:val="ru-RU"/>
        </w:rPr>
        <w:t xml:space="preserve">30 пожилым гражданам </w:t>
      </w:r>
      <w:proofErr w:type="spellStart"/>
      <w:r w:rsidR="004C1349">
        <w:rPr>
          <w:sz w:val="28"/>
          <w:lang w:val="ru-RU"/>
        </w:rPr>
        <w:t>сумона</w:t>
      </w:r>
      <w:proofErr w:type="spellEnd"/>
      <w:r w:rsidR="004C1349">
        <w:rPr>
          <w:sz w:val="28"/>
          <w:lang w:val="ru-RU"/>
        </w:rPr>
        <w:t>.</w:t>
      </w:r>
    </w:p>
    <w:p w:rsidR="004C1349" w:rsidRPr="00F850F1" w:rsidRDefault="004C1349" w:rsidP="0043534F">
      <w:pPr>
        <w:pStyle w:val="Standard"/>
        <w:shd w:val="clear" w:color="auto" w:fill="FFFFFF"/>
        <w:ind w:firstLine="900"/>
        <w:jc w:val="both"/>
        <w:rPr>
          <w:sz w:val="28"/>
          <w:lang w:val="ru-RU"/>
        </w:rPr>
      </w:pPr>
    </w:p>
    <w:p w:rsidR="0043534F" w:rsidRDefault="0043534F" w:rsidP="0043534F">
      <w:pPr>
        <w:pStyle w:val="Standard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Традиционными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останутся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прогнозном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посвященные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государственным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праздникам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соревнования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турниры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мини-футболу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волейболу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баскетболу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шахматам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теннис</w:t>
      </w:r>
      <w:proofErr w:type="spellEnd"/>
      <w:r>
        <w:rPr>
          <w:sz w:val="28"/>
          <w:szCs w:val="28"/>
        </w:rPr>
        <w:t>.</w:t>
      </w:r>
    </w:p>
    <w:p w:rsidR="0043534F" w:rsidRDefault="0043534F" w:rsidP="0043534F">
      <w:pPr>
        <w:pStyle w:val="Standard"/>
        <w:tabs>
          <w:tab w:val="left" w:pos="5812"/>
        </w:tabs>
        <w:ind w:firstLine="709"/>
        <w:jc w:val="center"/>
        <w:rPr>
          <w:rFonts w:eastAsia="Calibri" w:cs="Times New Roman"/>
          <w:b/>
          <w:bCs/>
          <w:i/>
          <w:sz w:val="28"/>
          <w:szCs w:val="28"/>
          <w:lang w:eastAsia="ar-SA"/>
        </w:rPr>
      </w:pPr>
    </w:p>
    <w:p w:rsidR="0043534F" w:rsidRDefault="0043534F" w:rsidP="0043534F">
      <w:pPr>
        <w:pStyle w:val="Standard"/>
        <w:tabs>
          <w:tab w:val="left" w:pos="5812"/>
        </w:tabs>
        <w:ind w:firstLine="709"/>
        <w:jc w:val="center"/>
        <w:rPr>
          <w:rFonts w:eastAsia="Calibri" w:cs="Times New Roman"/>
          <w:b/>
          <w:bCs/>
          <w:i/>
          <w:sz w:val="28"/>
          <w:szCs w:val="28"/>
          <w:lang w:eastAsia="ar-SA"/>
        </w:rPr>
      </w:pPr>
    </w:p>
    <w:p w:rsidR="0043534F" w:rsidRDefault="0043534F" w:rsidP="0043534F">
      <w:pPr>
        <w:pStyle w:val="Standard"/>
        <w:tabs>
          <w:tab w:val="left" w:pos="5812"/>
        </w:tabs>
        <w:ind w:firstLine="709"/>
        <w:jc w:val="center"/>
        <w:rPr>
          <w:rFonts w:eastAsia="Calibri" w:cs="Times New Roman"/>
          <w:b/>
          <w:bCs/>
          <w:i/>
          <w:sz w:val="28"/>
          <w:szCs w:val="28"/>
          <w:lang w:eastAsia="ar-SA"/>
        </w:rPr>
      </w:pPr>
    </w:p>
    <w:p w:rsidR="0043534F" w:rsidRDefault="0043534F" w:rsidP="0043534F">
      <w:pPr>
        <w:pStyle w:val="Standard"/>
        <w:tabs>
          <w:tab w:val="left" w:pos="5812"/>
        </w:tabs>
        <w:ind w:firstLine="709"/>
        <w:jc w:val="center"/>
        <w:rPr>
          <w:rFonts w:eastAsia="Calibri" w:cs="Times New Roman"/>
          <w:b/>
          <w:bCs/>
          <w:i/>
          <w:sz w:val="28"/>
          <w:szCs w:val="28"/>
          <w:lang w:eastAsia="ar-SA"/>
        </w:rPr>
      </w:pPr>
    </w:p>
    <w:p w:rsidR="0043534F" w:rsidRDefault="0043534F" w:rsidP="0043534F">
      <w:pPr>
        <w:pStyle w:val="Standard"/>
        <w:tabs>
          <w:tab w:val="left" w:pos="5812"/>
        </w:tabs>
        <w:ind w:firstLine="709"/>
        <w:jc w:val="center"/>
        <w:rPr>
          <w:rFonts w:eastAsia="Calibri" w:cs="Times New Roman"/>
          <w:b/>
          <w:bCs/>
          <w:i/>
          <w:sz w:val="28"/>
          <w:szCs w:val="28"/>
          <w:lang w:eastAsia="ar-SA"/>
        </w:rPr>
      </w:pPr>
    </w:p>
    <w:p w:rsidR="004F2098" w:rsidRDefault="004F2098"/>
    <w:sectPr w:rsidR="004F2098" w:rsidSect="001E62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2C0"/>
    <w:multiLevelType w:val="multilevel"/>
    <w:tmpl w:val="75A8253E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8071DD5"/>
    <w:multiLevelType w:val="hybridMultilevel"/>
    <w:tmpl w:val="2854AB48"/>
    <w:lvl w:ilvl="0" w:tplc="3668AF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0A58F3"/>
    <w:multiLevelType w:val="hybridMultilevel"/>
    <w:tmpl w:val="6510701E"/>
    <w:lvl w:ilvl="0" w:tplc="9992268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76"/>
    <w:rsid w:val="00061A4E"/>
    <w:rsid w:val="000B6C30"/>
    <w:rsid w:val="000E24B0"/>
    <w:rsid w:val="001B42E0"/>
    <w:rsid w:val="001E5B0E"/>
    <w:rsid w:val="001E6276"/>
    <w:rsid w:val="00232EAB"/>
    <w:rsid w:val="002670FE"/>
    <w:rsid w:val="00286C25"/>
    <w:rsid w:val="00394E19"/>
    <w:rsid w:val="0043534F"/>
    <w:rsid w:val="004C1349"/>
    <w:rsid w:val="004F2098"/>
    <w:rsid w:val="00511CAF"/>
    <w:rsid w:val="005D0D2A"/>
    <w:rsid w:val="00633FF5"/>
    <w:rsid w:val="00655943"/>
    <w:rsid w:val="007C0702"/>
    <w:rsid w:val="007E529D"/>
    <w:rsid w:val="0083518B"/>
    <w:rsid w:val="00892F6B"/>
    <w:rsid w:val="009F7C52"/>
    <w:rsid w:val="00A524A8"/>
    <w:rsid w:val="00A64476"/>
    <w:rsid w:val="00A767A3"/>
    <w:rsid w:val="00AD038D"/>
    <w:rsid w:val="00B20AB3"/>
    <w:rsid w:val="00BD46BC"/>
    <w:rsid w:val="00C955D0"/>
    <w:rsid w:val="00CC0B07"/>
    <w:rsid w:val="00D45142"/>
    <w:rsid w:val="00D6583E"/>
    <w:rsid w:val="00D858BD"/>
    <w:rsid w:val="00D927FA"/>
    <w:rsid w:val="00DE4C75"/>
    <w:rsid w:val="00E23ECA"/>
    <w:rsid w:val="00E66318"/>
    <w:rsid w:val="00EE2458"/>
    <w:rsid w:val="00F850F1"/>
    <w:rsid w:val="00F90097"/>
    <w:rsid w:val="00FA481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5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8">
    <w:name w:val="WW8Num8"/>
    <w:basedOn w:val="a2"/>
    <w:rsid w:val="0043534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3534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5">
    <w:name w:val="Emphasis"/>
    <w:basedOn w:val="a0"/>
    <w:uiPriority w:val="20"/>
    <w:qFormat/>
    <w:rsid w:val="000B6C30"/>
    <w:rPr>
      <w:i/>
      <w:iCs/>
    </w:rPr>
  </w:style>
  <w:style w:type="paragraph" w:styleId="a6">
    <w:name w:val="No Spacing"/>
    <w:uiPriority w:val="1"/>
    <w:qFormat/>
    <w:rsid w:val="00633F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53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8">
    <w:name w:val="WW8Num8"/>
    <w:basedOn w:val="a2"/>
    <w:rsid w:val="0043534F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43534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5">
    <w:name w:val="Emphasis"/>
    <w:basedOn w:val="a0"/>
    <w:uiPriority w:val="20"/>
    <w:qFormat/>
    <w:rsid w:val="000B6C30"/>
    <w:rPr>
      <w:i/>
      <w:iCs/>
    </w:rPr>
  </w:style>
  <w:style w:type="paragraph" w:styleId="a6">
    <w:name w:val="No Spacing"/>
    <w:uiPriority w:val="1"/>
    <w:qFormat/>
    <w:rsid w:val="00633F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20</cp:revision>
  <cp:lastPrinted>2021-02-01T02:14:00Z</cp:lastPrinted>
  <dcterms:created xsi:type="dcterms:W3CDTF">2021-02-01T02:07:00Z</dcterms:created>
  <dcterms:modified xsi:type="dcterms:W3CDTF">2021-02-02T11:19:00Z</dcterms:modified>
</cp:coreProperties>
</file>